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71" w:rsidRPr="00E81593" w:rsidRDefault="00695E71" w:rsidP="00695E71">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DUYURU</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b/>
          <w:bCs/>
          <w:color w:val="0000FF"/>
          <w:sz w:val="24"/>
          <w:szCs w:val="24"/>
          <w:lang w:eastAsia="tr-TR"/>
        </w:rPr>
        <w:t>Başbakanlık Özelleştirme İdaresi Başkanlığından:</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Özelleştirme İdaresi Başkanlığı (ÖİB) tarafından aşağıda belirtilen varlıklar bir bütün halinde 4046 sayılı özelleştirme uygulamaları hakkında kanun hükümleri çerçevesinde “satış” yöntemi uygulanmak suretiyle özelleştirilecektir.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 </w:t>
      </w:r>
    </w:p>
    <w:tbl>
      <w:tblPr>
        <w:tblW w:w="11340" w:type="dxa"/>
        <w:tblInd w:w="559" w:type="dxa"/>
        <w:tblCellMar>
          <w:left w:w="0" w:type="dxa"/>
          <w:right w:w="0" w:type="dxa"/>
        </w:tblCellMar>
        <w:tblLook w:val="04A0"/>
      </w:tblPr>
      <w:tblGrid>
        <w:gridCol w:w="5806"/>
        <w:gridCol w:w="1815"/>
        <w:gridCol w:w="1832"/>
        <w:gridCol w:w="1887"/>
      </w:tblGrid>
      <w:tr w:rsidR="00695E71" w:rsidRPr="00E81593" w:rsidTr="00063FD9">
        <w:trPr>
          <w:trHeight w:val="20"/>
        </w:trPr>
        <w:tc>
          <w:tcPr>
            <w:tcW w:w="59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İHALE KONUSU VARLIKLAR</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GEÇİCİ TEMİNAT TUTARI (TL)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İHALE ŞARTNAMESİ BEDELİ (TL)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SON TEKLİF VERME TARİH VE SAATİ</w:t>
            </w:r>
          </w:p>
        </w:tc>
      </w:tr>
      <w:tr w:rsidR="00695E71" w:rsidRPr="00E81593" w:rsidTr="00063FD9">
        <w:trPr>
          <w:trHeight w:val="20"/>
        </w:trPr>
        <w:tc>
          <w:tcPr>
            <w:tcW w:w="59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95E71" w:rsidRPr="00E81593" w:rsidRDefault="00695E71" w:rsidP="00063FD9">
            <w:pPr>
              <w:spacing w:after="0" w:line="240" w:lineRule="atLeast"/>
              <w:jc w:val="both"/>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 </w:t>
            </w:r>
            <w:r w:rsidRPr="00E81593">
              <w:rPr>
                <w:rFonts w:ascii="Times New Roman" w:eastAsia="Times New Roman" w:hAnsi="Times New Roman" w:cs="Times New Roman"/>
                <w:color w:val="000000"/>
                <w:spacing w:val="-4"/>
                <w:sz w:val="24"/>
                <w:szCs w:val="24"/>
                <w:lang w:eastAsia="tr-TR"/>
              </w:rPr>
              <w:t>Kastamonu İnebolu </w:t>
            </w:r>
            <w:r w:rsidRPr="00E81593">
              <w:rPr>
                <w:rFonts w:ascii="Times New Roman" w:eastAsia="Times New Roman" w:hAnsi="Times New Roman" w:cs="Times New Roman"/>
                <w:spacing w:val="-4"/>
                <w:sz w:val="24"/>
                <w:szCs w:val="24"/>
                <w:lang w:eastAsia="tr-TR"/>
              </w:rPr>
              <w:t>L</w:t>
            </w:r>
            <w:r w:rsidRPr="00E81593">
              <w:rPr>
                <w:rFonts w:ascii="Times New Roman" w:eastAsia="Times New Roman" w:hAnsi="Times New Roman" w:cs="Times New Roman"/>
                <w:color w:val="000000"/>
                <w:spacing w:val="-4"/>
                <w:sz w:val="24"/>
                <w:szCs w:val="24"/>
                <w:lang w:eastAsia="tr-TR"/>
              </w:rPr>
              <w:t>imanının işletme hakkına da sahip olan Ankara Doğal Elektrik Üretim ve Ticaret A.Ş. </w:t>
            </w:r>
            <w:r w:rsidRPr="00E81593">
              <w:rPr>
                <w:rFonts w:ascii="Times New Roman" w:eastAsia="Times New Roman" w:hAnsi="Times New Roman" w:cs="Times New Roman"/>
                <w:color w:val="000000"/>
                <w:sz w:val="24"/>
                <w:szCs w:val="24"/>
                <w:lang w:eastAsia="tr-TR"/>
              </w:rPr>
              <w:t>(ADÜAŞ)’</w:t>
            </w:r>
            <w:proofErr w:type="spellStart"/>
            <w:r w:rsidRPr="00E81593">
              <w:rPr>
                <w:rFonts w:ascii="Times New Roman" w:eastAsia="Times New Roman" w:hAnsi="Times New Roman" w:cs="Times New Roman"/>
                <w:color w:val="000000"/>
                <w:sz w:val="24"/>
                <w:szCs w:val="24"/>
                <w:lang w:eastAsia="tr-TR"/>
              </w:rPr>
              <w:t>nin</w:t>
            </w:r>
            <w:proofErr w:type="spellEnd"/>
            <w:r w:rsidRPr="00E81593">
              <w:rPr>
                <w:rFonts w:ascii="Times New Roman" w:eastAsia="Times New Roman" w:hAnsi="Times New Roman" w:cs="Times New Roman"/>
                <w:color w:val="000000"/>
                <w:sz w:val="24"/>
                <w:szCs w:val="24"/>
                <w:lang w:eastAsia="tr-TR"/>
              </w:rPr>
              <w:t> sermayesinde bulunan % 100 oranındaki ÖİB hissesinin “blok</w:t>
            </w:r>
            <w:r w:rsidRPr="00E81593">
              <w:rPr>
                <w:rFonts w:ascii="Times New Roman" w:eastAsia="Times New Roman" w:hAnsi="Times New Roman" w:cs="Times New Roman"/>
                <w:color w:val="000000"/>
                <w:spacing w:val="-4"/>
                <w:sz w:val="24"/>
                <w:szCs w:val="24"/>
                <w:lang w:eastAsia="tr-TR"/>
              </w:rPr>
              <w:t> satış” yöntemiyle</w:t>
            </w:r>
          </w:p>
          <w:p w:rsidR="00695E71" w:rsidRPr="00E81593" w:rsidRDefault="00695E71" w:rsidP="00063FD9">
            <w:pPr>
              <w:spacing w:after="0" w:line="20" w:lineRule="atLeast"/>
              <w:jc w:val="both"/>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 Atıl durumda bulunan Hopa Termik Santralinin de bulunduğu taşınmazlar ve üzerindeki varlıkların “varlık satış” yöntemiyle bir bütün halinde özelleştirilmesi</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15.000.000.-</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10.000.-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5E71" w:rsidRPr="00E81593" w:rsidRDefault="00695E71" w:rsidP="00063FD9">
            <w:pPr>
              <w:spacing w:after="0" w:line="20" w:lineRule="atLeast"/>
              <w:jc w:val="center"/>
              <w:rPr>
                <w:rFonts w:ascii="Times New Roman" w:eastAsia="Times New Roman" w:hAnsi="Times New Roman" w:cs="Times New Roman"/>
                <w:sz w:val="24"/>
                <w:szCs w:val="24"/>
                <w:lang w:eastAsia="tr-TR"/>
              </w:rPr>
            </w:pPr>
            <w:r w:rsidRPr="00E81593">
              <w:rPr>
                <w:rFonts w:ascii="Times New Roman" w:eastAsia="Times New Roman" w:hAnsi="Times New Roman" w:cs="Times New Roman"/>
                <w:color w:val="000000"/>
                <w:sz w:val="24"/>
                <w:szCs w:val="24"/>
                <w:lang w:eastAsia="tr-TR"/>
              </w:rPr>
              <w:t>09.10.2015, </w:t>
            </w:r>
            <w:proofErr w:type="gramStart"/>
            <w:r w:rsidRPr="00E81593">
              <w:rPr>
                <w:rFonts w:ascii="Times New Roman" w:eastAsia="Times New Roman" w:hAnsi="Times New Roman" w:cs="Times New Roman"/>
                <w:color w:val="000000"/>
                <w:sz w:val="24"/>
                <w:szCs w:val="24"/>
                <w:lang w:eastAsia="tr-TR"/>
              </w:rPr>
              <w:t>17:00</w:t>
            </w:r>
            <w:proofErr w:type="gramEnd"/>
          </w:p>
        </w:tc>
      </w:tr>
    </w:tbl>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 </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1 - İhale,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2 - İhale konusu varlıkların tamamı için tek teklif verilecektir. Verilen teklifler herhangi bir şartı içeremez.</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3 - İhale konusu varlıklar için, ihale şartnamesinde belirtilen hususlar da dikkate alınarak hazırlanacak teklifler, yukarıdaki tabloda belirtilen son teklif verme tarih ve saatine kadar kapalı zarf içerisinde İdarenin aşağıda belirtilen adresine elden teslim edilecektir. Son teklif verme tarih ve saatinden sonra İdareye verilecek teklifler değerlendirmeye alınmayacaktır.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4 - İhaleye yalnızca tüzel kişiler ile Ortak Girişim Grupları katılabilir. Gerçek kişiler ve özel yatırım fonları, en az bir tüzel kişinin bulunduğu Ortak Girişim Grubunda üye olarak yer alabilirler. İhalelere katılabilmek için Gizlilik Taahhütnamesi’nin imzalanması, ihale hakkında hazırlanan İhale Şartnamesi ile Tanıtım Dokümanı’nın satın alınması zorunludur. Ortak Girişim Grubu üyelerinden birinin İhale Şartnamesi ve Tanıtım Dokümanı alması yeterli olmakla birlikte, </w:t>
      </w:r>
      <w:r w:rsidRPr="00E81593">
        <w:rPr>
          <w:rFonts w:ascii="Times New Roman" w:eastAsia="Times New Roman" w:hAnsi="Times New Roman" w:cs="Times New Roman"/>
          <w:color w:val="000000"/>
          <w:spacing w:val="-2"/>
          <w:sz w:val="24"/>
          <w:szCs w:val="24"/>
          <w:lang w:eastAsia="tr-TR"/>
        </w:rPr>
        <w:t>Ortak Girişim Grubunun her bir üyesinin ayrı bir Gizlilik Taahhütnamesi imzalaması gerekmektedir.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5 - İhale Şartnamesi ve Tanıtım Dokümanı alacak tüzel kişi ve Ortak Girişim Grubunun, İhale Şartnamesi ve Tanıtım Dokümanı’nı İdare’den “Alındı Belgesi” karşılığında temin edebilmeleri için;</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 İdare’nin aşağıdaki adresinden ya da www.</w:t>
      </w:r>
      <w:proofErr w:type="spellStart"/>
      <w:r w:rsidRPr="00E81593">
        <w:rPr>
          <w:rFonts w:ascii="Times New Roman" w:eastAsia="Times New Roman" w:hAnsi="Times New Roman" w:cs="Times New Roman"/>
          <w:color w:val="000000"/>
          <w:sz w:val="24"/>
          <w:szCs w:val="24"/>
          <w:lang w:eastAsia="tr-TR"/>
        </w:rPr>
        <w:t>oib</w:t>
      </w:r>
      <w:proofErr w:type="spellEnd"/>
      <w:r w:rsidRPr="00E81593">
        <w:rPr>
          <w:rFonts w:ascii="Times New Roman" w:eastAsia="Times New Roman" w:hAnsi="Times New Roman" w:cs="Times New Roman"/>
          <w:color w:val="000000"/>
          <w:sz w:val="24"/>
          <w:szCs w:val="24"/>
          <w:lang w:eastAsia="tr-TR"/>
        </w:rPr>
        <w:t>.gov.tr web adresinden temin edilebilecek Gizlilik Taahhütnamesi’ni imzalayarak (tüzel kişi ve Ortak Girişim Grubu üyelerini temsil ve ilzama yetkili kişi/kişiler tarafından imzalanacak) İdare’ye teslim etmeleri,</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lastRenderedPageBreak/>
        <w:t>- İhale Şartnamesi ve Tanıtım Dokümanı bedeli olarak 10.000.- (</w:t>
      </w:r>
      <w:proofErr w:type="spellStart"/>
      <w:r w:rsidRPr="00E81593">
        <w:rPr>
          <w:rFonts w:ascii="Times New Roman" w:eastAsia="Times New Roman" w:hAnsi="Times New Roman" w:cs="Times New Roman"/>
          <w:color w:val="000000"/>
          <w:sz w:val="24"/>
          <w:szCs w:val="24"/>
          <w:lang w:eastAsia="tr-TR"/>
        </w:rPr>
        <w:t>onbin</w:t>
      </w:r>
      <w:proofErr w:type="spellEnd"/>
      <w:r w:rsidRPr="00E81593">
        <w:rPr>
          <w:rFonts w:ascii="Times New Roman" w:eastAsia="Times New Roman" w:hAnsi="Times New Roman" w:cs="Times New Roman"/>
          <w:color w:val="000000"/>
          <w:sz w:val="24"/>
          <w:szCs w:val="24"/>
          <w:lang w:eastAsia="tr-TR"/>
        </w:rPr>
        <w:t>) TL’nin İdare’nin;</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 xml:space="preserve">• T. HALK BANKASI A.Ş. ANKARA KURUMSAL ŞUBESİ </w:t>
      </w:r>
      <w:proofErr w:type="spellStart"/>
      <w:r w:rsidRPr="00E81593">
        <w:rPr>
          <w:rFonts w:ascii="Times New Roman" w:eastAsia="Times New Roman" w:hAnsi="Times New Roman" w:cs="Times New Roman"/>
          <w:color w:val="000000"/>
          <w:sz w:val="24"/>
          <w:szCs w:val="24"/>
          <w:lang w:eastAsia="tr-TR"/>
        </w:rPr>
        <w:t>nezdindeki</w:t>
      </w:r>
      <w:proofErr w:type="spellEnd"/>
      <w:r w:rsidRPr="00E81593">
        <w:rPr>
          <w:rFonts w:ascii="Times New Roman" w:eastAsia="Times New Roman" w:hAnsi="Times New Roman" w:cs="Times New Roman"/>
          <w:color w:val="000000"/>
          <w:sz w:val="24"/>
          <w:szCs w:val="24"/>
          <w:lang w:eastAsia="tr-TR"/>
        </w:rPr>
        <w:t xml:space="preserve"> TR25 0001 2009 4520 0083 0000 06 no.lu Özelleştirme Fonu Vadesiz TL,</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 xml:space="preserve">• T.C. ZİRAAT BANKASI A.Ş. ANKARA KAMU KURUMSAL ŞUBESİ </w:t>
      </w:r>
      <w:proofErr w:type="spellStart"/>
      <w:r w:rsidRPr="00E81593">
        <w:rPr>
          <w:rFonts w:ascii="Times New Roman" w:eastAsia="Times New Roman" w:hAnsi="Times New Roman" w:cs="Times New Roman"/>
          <w:color w:val="000000"/>
          <w:sz w:val="24"/>
          <w:szCs w:val="24"/>
          <w:lang w:eastAsia="tr-TR"/>
        </w:rPr>
        <w:t>nezdindeki</w:t>
      </w:r>
      <w:proofErr w:type="spellEnd"/>
      <w:r w:rsidRPr="00E81593">
        <w:rPr>
          <w:rFonts w:ascii="Times New Roman" w:eastAsia="Times New Roman" w:hAnsi="Times New Roman" w:cs="Times New Roman"/>
          <w:color w:val="000000"/>
          <w:sz w:val="24"/>
          <w:szCs w:val="24"/>
          <w:lang w:eastAsia="tr-TR"/>
        </w:rPr>
        <w:t> </w:t>
      </w:r>
      <w:r w:rsidRPr="00E81593">
        <w:rPr>
          <w:rFonts w:ascii="Times New Roman" w:eastAsia="Times New Roman" w:hAnsi="Times New Roman" w:cs="Times New Roman"/>
          <w:color w:val="000000"/>
          <w:spacing w:val="-4"/>
          <w:sz w:val="24"/>
          <w:szCs w:val="24"/>
          <w:lang w:eastAsia="tr-TR"/>
        </w:rPr>
        <w:t>TR40 0001 0017 4538 7756 6157 38 no.lu Özelleştirme Fonu Vadesiz Satış ve Temettü Gelirleri TL,</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 xml:space="preserve">• T. VAKIFLAR BANKASI T.A.O. MERKEZ ŞUBESİ </w:t>
      </w:r>
      <w:proofErr w:type="spellStart"/>
      <w:r w:rsidRPr="00E81593">
        <w:rPr>
          <w:rFonts w:ascii="Times New Roman" w:eastAsia="Times New Roman" w:hAnsi="Times New Roman" w:cs="Times New Roman"/>
          <w:color w:val="000000"/>
          <w:sz w:val="24"/>
          <w:szCs w:val="24"/>
          <w:lang w:eastAsia="tr-TR"/>
        </w:rPr>
        <w:t>nezdindeki</w:t>
      </w:r>
      <w:proofErr w:type="spellEnd"/>
      <w:r w:rsidRPr="00E81593">
        <w:rPr>
          <w:rFonts w:ascii="Times New Roman" w:eastAsia="Times New Roman" w:hAnsi="Times New Roman" w:cs="Times New Roman"/>
          <w:color w:val="000000"/>
          <w:sz w:val="24"/>
          <w:szCs w:val="24"/>
          <w:lang w:eastAsia="tr-TR"/>
        </w:rPr>
        <w:t xml:space="preserve"> TR22 0001 5001 5800 7287 5506 67 no.lu Özelleştirme Fonu Vadesiz TL</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81593">
        <w:rPr>
          <w:rFonts w:ascii="Times New Roman" w:eastAsia="Times New Roman" w:hAnsi="Times New Roman" w:cs="Times New Roman"/>
          <w:color w:val="000000"/>
          <w:sz w:val="24"/>
          <w:szCs w:val="24"/>
          <w:lang w:eastAsia="tr-TR"/>
        </w:rPr>
        <w:t>hesaplarından</w:t>
      </w:r>
      <w:proofErr w:type="gramEnd"/>
      <w:r w:rsidRPr="00E81593">
        <w:rPr>
          <w:rFonts w:ascii="Times New Roman" w:eastAsia="Times New Roman" w:hAnsi="Times New Roman" w:cs="Times New Roman"/>
          <w:color w:val="000000"/>
          <w:sz w:val="24"/>
          <w:szCs w:val="24"/>
          <w:lang w:eastAsia="tr-TR"/>
        </w:rPr>
        <w:t> birisine yatırıldığına dair banka dekontunu (dekontun üstünde, ADÜAŞ ve Hopa Taşınmazları İhale Şartnamesi - Tanıtım Dokümanı Bedeli”, ifadesi ile ihaleye katılacak olan tüzel kişinin ve/veya Ortak Girişim Grubunun veya Ortak Girişim Grubu üyelerinden birinin isminin açıkça belirtilerek) İdare’ye teslim etmeleri gerekmektedir. Her ne surette olursa olsun, İhale Şartnamesi ve Tanıtım Dokümanı almak için ödenmiş tutarlar iade edilmez.</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6 - İhale, 2886 sayılı Devlet İhale Kanununa tabi olmayıp, İdare ihaleyi yapıp yapmamakta, dilediğine yapmakta ve son teklif verme süresini belirli bir tarihe kadar veya bilahare belirlenecek bir tarihe kadar uzatmakta serbest olup bu husus teklif verme sürelerinin sona ermesinden önce duyurulur.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7 - Özelleştirme işlemleri her türlü vergi, resim ve harç ve KDV’den muaftır.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8 - İhale konusu varlıkların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695E71" w:rsidRPr="00E81593" w:rsidRDefault="00695E71" w:rsidP="00695E71">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9 - İhaleye ilişkin diğer hususlar İhale Şartnamesinde yer almaktadır.</w:t>
      </w:r>
    </w:p>
    <w:p w:rsidR="00695E71" w:rsidRPr="00E81593" w:rsidRDefault="00695E71" w:rsidP="00695E71">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T.C.</w:t>
      </w:r>
    </w:p>
    <w:p w:rsidR="00695E71" w:rsidRPr="00E81593" w:rsidRDefault="00695E71" w:rsidP="00695E71">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BAŞBAKANLIK</w:t>
      </w:r>
    </w:p>
    <w:p w:rsidR="00695E71" w:rsidRPr="00E81593" w:rsidRDefault="00695E71" w:rsidP="00695E71">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ÖZELLEŞTİRME İDARESİ BAŞKANLIĞI</w:t>
      </w:r>
    </w:p>
    <w:p w:rsidR="00695E71" w:rsidRPr="00E81593" w:rsidRDefault="00695E71" w:rsidP="00695E71">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Ziya Gökalp Caddesi No: 80 06600 Kurtuluş / ANKARA</w:t>
      </w:r>
    </w:p>
    <w:p w:rsidR="00695E71" w:rsidRPr="00E81593" w:rsidRDefault="00695E71" w:rsidP="00695E71">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Tel: 90 312 585 82 70 ve Faks: 90 312 585 83 54</w:t>
      </w:r>
    </w:p>
    <w:p w:rsidR="00695E71" w:rsidRPr="00E81593" w:rsidRDefault="00695E71" w:rsidP="00695E71">
      <w:pPr>
        <w:spacing w:after="0" w:line="240" w:lineRule="atLeast"/>
        <w:ind w:firstLine="567"/>
        <w:jc w:val="right"/>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8043/1-1</w:t>
      </w:r>
    </w:p>
    <w:p w:rsidR="00611507" w:rsidRDefault="00611507"/>
    <w:sectPr w:rsidR="00611507" w:rsidSect="0048552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95E71"/>
    <w:rsid w:val="0048552C"/>
    <w:rsid w:val="00502AEF"/>
    <w:rsid w:val="005D525F"/>
    <w:rsid w:val="00611507"/>
    <w:rsid w:val="00695E71"/>
    <w:rsid w:val="00984C82"/>
    <w:rsid w:val="00ED0B99"/>
    <w:rsid w:val="00F139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2015-09-03T06:02:00Z</dcterms:created>
  <dcterms:modified xsi:type="dcterms:W3CDTF">2015-09-03T06:02:00Z</dcterms:modified>
</cp:coreProperties>
</file>