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8A" w:rsidRPr="0036758A" w:rsidRDefault="0036758A" w:rsidP="0036758A">
      <w:pPr>
        <w:spacing w:after="0" w:line="240" w:lineRule="atLeast"/>
        <w:jc w:val="center"/>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TAŞINMAZ SATILACAKTIR</w:t>
      </w:r>
    </w:p>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b/>
          <w:bCs/>
          <w:color w:val="0000CC"/>
          <w:sz w:val="18"/>
          <w:szCs w:val="18"/>
          <w:lang w:eastAsia="tr-TR"/>
        </w:rPr>
        <w:t>Palandöken İlçe Belediye Başkanlığı Emlak ve İstimlak Müdürlüğünden:</w:t>
      </w:r>
    </w:p>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 </w:t>
      </w:r>
    </w:p>
    <w:tbl>
      <w:tblPr>
        <w:tblW w:w="0" w:type="auto"/>
        <w:tblInd w:w="590" w:type="dxa"/>
        <w:tblCellMar>
          <w:left w:w="0" w:type="dxa"/>
          <w:right w:w="0" w:type="dxa"/>
        </w:tblCellMar>
        <w:tblLook w:val="04A0" w:firstRow="1" w:lastRow="0" w:firstColumn="1" w:lastColumn="0" w:noHBand="0" w:noVBand="1"/>
      </w:tblPr>
      <w:tblGrid>
        <w:gridCol w:w="348"/>
        <w:gridCol w:w="743"/>
        <w:gridCol w:w="782"/>
        <w:gridCol w:w="1166"/>
        <w:gridCol w:w="398"/>
        <w:gridCol w:w="456"/>
        <w:gridCol w:w="850"/>
        <w:gridCol w:w="1134"/>
        <w:gridCol w:w="1310"/>
        <w:gridCol w:w="746"/>
        <w:gridCol w:w="689"/>
      </w:tblGrid>
      <w:tr w:rsidR="0036758A" w:rsidRPr="0036758A" w:rsidTr="0036758A">
        <w:trPr>
          <w:trHeight w:val="255"/>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Sıra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Mevki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Taşınmazın Vasfı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Yüzölçüm 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Geçici Teminat Bedeli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İhale Saati</w:t>
            </w:r>
          </w:p>
        </w:tc>
      </w:tr>
      <w:tr w:rsidR="0036758A" w:rsidRPr="0036758A" w:rsidTr="0036758A">
        <w:trPr>
          <w:trHeight w:val="25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2.990.00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2.691.000,00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80.730,00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03.10.2017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6758A" w:rsidRPr="0036758A" w:rsidRDefault="0036758A" w:rsidP="0036758A">
            <w:pPr>
              <w:spacing w:after="0" w:line="240" w:lineRule="atLeast"/>
              <w:jc w:val="center"/>
              <w:rPr>
                <w:rFonts w:ascii="Times New Roman" w:eastAsia="Times New Roman" w:hAnsi="Times New Roman" w:cs="Times New Roman"/>
                <w:sz w:val="20"/>
                <w:szCs w:val="20"/>
                <w:lang w:eastAsia="tr-TR"/>
              </w:rPr>
            </w:pPr>
            <w:r w:rsidRPr="0036758A">
              <w:rPr>
                <w:rFonts w:ascii="Times New Roman" w:eastAsia="Times New Roman" w:hAnsi="Times New Roman" w:cs="Times New Roman"/>
                <w:sz w:val="18"/>
                <w:szCs w:val="18"/>
                <w:lang w:eastAsia="tr-TR"/>
              </w:rPr>
              <w:t>14.00</w:t>
            </w:r>
          </w:p>
        </w:tc>
      </w:tr>
    </w:tbl>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 </w:t>
      </w:r>
    </w:p>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AÇIKLAMA: Mülkiyeti Belediyemize ait Yukarıdaki taşınmaz 2886 Yasanın 17 ve 35/a Maddesi uyarınca Kapalı Teklif usulü ile satışları yapılacaktır. İhale 03.10.2017 tarihine müsadif Salı günü saat 14.00 de Palandöken Belediyesi Encümen Salonunda yapılacaktır.</w:t>
      </w:r>
    </w:p>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İhaleye Katılmak İsteyen İsteklilerin;</w:t>
      </w:r>
    </w:p>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1 - İkametgah ilmühaberi, nüfus cüzdanının aslı veya fotokopisi, vekaleten katılmak isteyenlerin 2017 yılı tasdikli vekaletnamelerini, tüzel kişiler adına katılacak olanların yetki belgeleri ile imza sirkülerine ilişkin belgeler ile geçici teminatın yatırıldığına dair vezne alındısı veya banka teminat mektuplarını ihale saatine kadar komisyona verilmesi zorunludur.</w:t>
      </w:r>
    </w:p>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2 - Satışı yapılacak Ticari Konut arsası ihale Onay tarihinden itibaren 15 (Onbeş) gün içerisinde İhale bedelinin % 50 si peşin olmak üzere geri kalan %50 ise 24 (yirmi dört) ay eşit taksitle Tefe Tüfe farkı uygulanarak ödenecektir. Satışı yapılacak olan arsa KDV den muaftır.</w:t>
      </w:r>
    </w:p>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Diğer her türlü yasal vergi, resim, harç ve sözleşme giderleri alıcıya aittir.</w:t>
      </w:r>
    </w:p>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3 - Arsa satışı için ihale dosyası almak zorunludur.</w:t>
      </w:r>
    </w:p>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4 - Komisyon ihaleyi yapıp yapmamakta serbesttir.</w:t>
      </w:r>
    </w:p>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5 - Kapalı teklif usulü ile yapılacak olan ihaleye katılacak isteklilerin Tekliflerini 03.10.2017 tarihi saat 13.30 a kadar Palandöken Belediyesi Emlak ve İstimlak Müdürlüğüne tekliflerini vermek zorundadırlar.</w:t>
      </w:r>
    </w:p>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6 - Posta ile gönderilen teklifler dikkate alınmayacaktır.</w:t>
      </w:r>
    </w:p>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7 - İhaleye ilişkin şartname ve ekleri 250,00 TL bedel karşılığında Belediyemiz Emlak ve İstimlak Müdürlüğünden alınabilir.</w:t>
      </w:r>
    </w:p>
    <w:p w:rsidR="0036758A" w:rsidRPr="0036758A" w:rsidRDefault="0036758A" w:rsidP="0036758A">
      <w:pPr>
        <w:spacing w:after="0" w:line="240" w:lineRule="atLeast"/>
        <w:ind w:firstLine="567"/>
        <w:jc w:val="both"/>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İlan olunur.</w:t>
      </w:r>
    </w:p>
    <w:p w:rsidR="0036758A" w:rsidRPr="0036758A" w:rsidRDefault="0036758A" w:rsidP="0036758A">
      <w:pPr>
        <w:spacing w:after="0" w:line="240" w:lineRule="atLeast"/>
        <w:ind w:firstLine="567"/>
        <w:jc w:val="right"/>
        <w:rPr>
          <w:rFonts w:ascii="Times New Roman" w:eastAsia="Times New Roman" w:hAnsi="Times New Roman" w:cs="Times New Roman"/>
          <w:color w:val="000000"/>
          <w:sz w:val="20"/>
          <w:szCs w:val="20"/>
          <w:lang w:eastAsia="tr-TR"/>
        </w:rPr>
      </w:pPr>
      <w:r w:rsidRPr="0036758A">
        <w:rPr>
          <w:rFonts w:ascii="Times New Roman" w:eastAsia="Times New Roman" w:hAnsi="Times New Roman" w:cs="Times New Roman"/>
          <w:color w:val="000000"/>
          <w:sz w:val="18"/>
          <w:szCs w:val="18"/>
          <w:lang w:eastAsia="tr-TR"/>
        </w:rPr>
        <w:t>8333/1-1</w:t>
      </w:r>
    </w:p>
    <w:p w:rsidR="0036758A" w:rsidRPr="0036758A" w:rsidRDefault="0036758A" w:rsidP="0036758A">
      <w:pPr>
        <w:spacing w:after="0" w:line="240" w:lineRule="atLeast"/>
        <w:rPr>
          <w:rFonts w:ascii="Times New Roman" w:eastAsia="Times New Roman" w:hAnsi="Times New Roman" w:cs="Times New Roman"/>
          <w:color w:val="000000"/>
          <w:sz w:val="27"/>
          <w:szCs w:val="27"/>
          <w:lang w:eastAsia="tr-TR"/>
        </w:rPr>
      </w:pPr>
      <w:hyperlink r:id="rId5" w:anchor="_top" w:history="1">
        <w:r w:rsidRPr="0036758A">
          <w:rPr>
            <w:rFonts w:ascii="Arial" w:eastAsia="Times New Roman" w:hAnsi="Arial" w:cs="Arial"/>
            <w:color w:val="800080"/>
            <w:sz w:val="28"/>
            <w:szCs w:val="28"/>
            <w:u w:val="single"/>
            <w:lang w:val="en-US" w:eastAsia="tr-TR"/>
          </w:rPr>
          <w:t>▲</w:t>
        </w:r>
      </w:hyperlink>
    </w:p>
    <w:p w:rsidR="007C57D3" w:rsidRDefault="007C57D3">
      <w:bookmarkStart w:id="0" w:name="_GoBack"/>
      <w:bookmarkEnd w:id="0"/>
    </w:p>
    <w:sectPr w:rsidR="007C5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8A"/>
    <w:rsid w:val="0036758A"/>
    <w:rsid w:val="007C57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6758A"/>
  </w:style>
  <w:style w:type="character" w:customStyle="1" w:styleId="grame">
    <w:name w:val="grame"/>
    <w:basedOn w:val="VarsaylanParagrafYazTipi"/>
    <w:rsid w:val="0036758A"/>
  </w:style>
  <w:style w:type="paragraph" w:styleId="NormalWeb">
    <w:name w:val="Normal (Web)"/>
    <w:basedOn w:val="Normal"/>
    <w:uiPriority w:val="99"/>
    <w:semiHidden/>
    <w:unhideWhenUsed/>
    <w:rsid w:val="003675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675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6758A"/>
  </w:style>
  <w:style w:type="character" w:customStyle="1" w:styleId="grame">
    <w:name w:val="grame"/>
    <w:basedOn w:val="VarsaylanParagrafYazTipi"/>
    <w:rsid w:val="0036758A"/>
  </w:style>
  <w:style w:type="paragraph" w:styleId="NormalWeb">
    <w:name w:val="Normal (Web)"/>
    <w:basedOn w:val="Normal"/>
    <w:uiPriority w:val="99"/>
    <w:semiHidden/>
    <w:unhideWhenUsed/>
    <w:rsid w:val="003675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67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9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1</cp:revision>
  <dcterms:created xsi:type="dcterms:W3CDTF">2017-09-23T06:14:00Z</dcterms:created>
  <dcterms:modified xsi:type="dcterms:W3CDTF">2017-09-23T06:14:00Z</dcterms:modified>
</cp:coreProperties>
</file>