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DA" w:rsidRPr="000B28DA" w:rsidRDefault="000B28DA" w:rsidP="000B28DA">
      <w:pPr>
        <w:spacing w:after="0" w:line="240" w:lineRule="atLeast"/>
        <w:jc w:val="center"/>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TAŞINMAZ SATILACAKTIR</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b/>
          <w:bCs/>
          <w:color w:val="0000FF"/>
          <w:sz w:val="18"/>
          <w:szCs w:val="18"/>
          <w:lang w:eastAsia="tr-TR"/>
        </w:rPr>
        <w:t>Ankara Defterdarlığı Başkent Milli Emlak Dairesi Başkanlığı Anıt Emlak Müdürlüğünden:</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06"/>
        <w:gridCol w:w="1312"/>
        <w:gridCol w:w="1207"/>
        <w:gridCol w:w="1317"/>
        <w:gridCol w:w="685"/>
        <w:gridCol w:w="673"/>
        <w:gridCol w:w="1138"/>
        <w:gridCol w:w="1410"/>
        <w:gridCol w:w="721"/>
        <w:gridCol w:w="1399"/>
        <w:gridCol w:w="1410"/>
        <w:gridCol w:w="1457"/>
        <w:gridCol w:w="640"/>
      </w:tblGrid>
      <w:tr w:rsidR="000B28DA" w:rsidRPr="000B28DA" w:rsidTr="000B28D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Mahalle/Köy.</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Yüzölçümü</w:t>
            </w:r>
          </w:p>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Hazine Hissesi</w:t>
            </w:r>
          </w:p>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İmar</w:t>
            </w:r>
          </w:p>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Tahmini Bedel</w:t>
            </w:r>
          </w:p>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Geçici Teminat</w:t>
            </w:r>
          </w:p>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İhale</w:t>
            </w:r>
          </w:p>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Saati</w:t>
            </w:r>
          </w:p>
        </w:tc>
      </w:tr>
      <w:tr w:rsidR="000B28DA" w:rsidRPr="000B28DA" w:rsidTr="000B28D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proofErr w:type="gramStart"/>
            <w:r w:rsidRPr="000B28DA">
              <w:rPr>
                <w:rFonts w:ascii="Times New Roman" w:eastAsia="Times New Roman" w:hAnsi="Times New Roman" w:cs="Times New Roman"/>
                <w:sz w:val="18"/>
                <w:szCs w:val="18"/>
                <w:lang w:eastAsia="tr-TR"/>
              </w:rPr>
              <w:t>06020107721</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LODUMLU</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18777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2.407,00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2.277,00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KREŞ ALANI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3.074,000,00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r w:rsidRPr="000B28DA">
              <w:rPr>
                <w:rFonts w:ascii="Times New Roman" w:eastAsia="Times New Roman" w:hAnsi="Times New Roman" w:cs="Times New Roman"/>
                <w:sz w:val="18"/>
                <w:szCs w:val="18"/>
                <w:lang w:eastAsia="tr-TR"/>
              </w:rPr>
              <w:t>614.800,00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B28DA" w:rsidRPr="000B28DA" w:rsidRDefault="000B28DA" w:rsidP="000B28DA">
            <w:pPr>
              <w:spacing w:after="0" w:line="240" w:lineRule="atLeast"/>
              <w:jc w:val="center"/>
              <w:rPr>
                <w:rFonts w:ascii="Times New Roman" w:eastAsia="Times New Roman" w:hAnsi="Times New Roman" w:cs="Times New Roman"/>
                <w:sz w:val="20"/>
                <w:szCs w:val="20"/>
                <w:lang w:eastAsia="tr-TR"/>
              </w:rPr>
            </w:pPr>
            <w:proofErr w:type="gramStart"/>
            <w:r w:rsidRPr="000B28DA">
              <w:rPr>
                <w:rFonts w:ascii="Times New Roman" w:eastAsia="Times New Roman" w:hAnsi="Times New Roman" w:cs="Times New Roman"/>
                <w:sz w:val="18"/>
                <w:szCs w:val="18"/>
                <w:lang w:eastAsia="tr-TR"/>
              </w:rPr>
              <w:t>09:35</w:t>
            </w:r>
            <w:proofErr w:type="gramEnd"/>
          </w:p>
        </w:tc>
      </w:tr>
    </w:tbl>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 </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1 - Yukarıda nitelikleri belirtilen taşınmazların satış ve kira ihaleleri 2886 sayılı Kanunun 45. maddesi uyarınca Açık Teklif Usulü </w:t>
      </w:r>
      <w:proofErr w:type="gramStart"/>
      <w:r w:rsidRPr="000B28DA">
        <w:rPr>
          <w:rFonts w:ascii="Times New Roman" w:eastAsia="Times New Roman" w:hAnsi="Times New Roman" w:cs="Times New Roman"/>
          <w:color w:val="000000"/>
          <w:sz w:val="18"/>
          <w:szCs w:val="18"/>
          <w:lang w:eastAsia="tr-TR"/>
        </w:rPr>
        <w:t>ile;</w:t>
      </w:r>
      <w:proofErr w:type="gramEnd"/>
      <w:r w:rsidRPr="000B28DA">
        <w:rPr>
          <w:rFonts w:ascii="Times New Roman" w:eastAsia="Times New Roman" w:hAnsi="Times New Roman" w:cs="Times New Roman"/>
          <w:color w:val="000000"/>
          <w:sz w:val="18"/>
          <w:szCs w:val="18"/>
          <w:lang w:eastAsia="tr-TR"/>
        </w:rPr>
        <w:t> 20/09/2017 tarihinde saat 09:00'dan itibaren yukarıda belirtilen saatlerde sırasıyla Defterdarlık İhale Salonunda, Anıt Emlak Müdürlüğünce oluşturulacak komisyonca yapılacaktır.</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2 - İsteklilerin ihaleye katılabilmeleri için;</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a) Gerçek kişilerde: Yasal yerleşim yeri belgesi (İkametgâh ilmühaberleri), tebligat için Türkiye’de adres göstermeleri ve TC kimlik numarasını gösterir nüfus cüzdan fotokopisi,</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B28DA">
        <w:rPr>
          <w:rFonts w:ascii="Times New Roman" w:eastAsia="Times New Roman" w:hAnsi="Times New Roman" w:cs="Times New Roman"/>
          <w:color w:val="000000"/>
          <w:sz w:val="18"/>
          <w:szCs w:val="18"/>
          <w:lang w:eastAsia="tr-TR"/>
        </w:rPr>
        <w:t>b)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 vekâletname aslını vermeleri,</w:t>
      </w:r>
      <w:proofErr w:type="gramEnd"/>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c) Satın almak istedikleri taşınmazlara ait yatıracakları teminat makbuzlarının veya banka teminat mektuplarının (Teminat Mektubunun Geçici, Süresiz, Limit içi olması ve teyit yazısının da ibrazı gerekir.) ihale başlama saatine kadar komisyon başkanlığına teslim edilmesi zorunludur.</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3 - İhale şartnameleri mesai saatleri içerisinde Anıt Emlak Müdürlüğünün ilçe servislerinde görülebilir.</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4 - 4706 sayılı Kanun gereğince, Hazine tarafından yapılan satış işlemleri ve bu işlemler sırasında düzenlenen belgeler vergi, resim ve harçtan </w:t>
      </w:r>
      <w:proofErr w:type="gramStart"/>
      <w:r w:rsidRPr="000B28DA">
        <w:rPr>
          <w:rFonts w:ascii="Times New Roman" w:eastAsia="Times New Roman" w:hAnsi="Times New Roman" w:cs="Times New Roman"/>
          <w:color w:val="000000"/>
          <w:sz w:val="18"/>
          <w:szCs w:val="18"/>
          <w:lang w:eastAsia="tr-TR"/>
        </w:rPr>
        <w:t>(</w:t>
      </w:r>
      <w:proofErr w:type="gramEnd"/>
      <w:r w:rsidRPr="000B28DA">
        <w:rPr>
          <w:rFonts w:ascii="Times New Roman" w:eastAsia="Times New Roman" w:hAnsi="Times New Roman" w:cs="Times New Roman"/>
          <w:color w:val="000000"/>
          <w:sz w:val="18"/>
          <w:szCs w:val="18"/>
          <w:lang w:eastAsia="tr-TR"/>
        </w:rPr>
        <w:t>KDV. Karar Pulu ve Tapu Harcı</w:t>
      </w:r>
      <w:proofErr w:type="gramStart"/>
      <w:r w:rsidRPr="000B28DA">
        <w:rPr>
          <w:rFonts w:ascii="Times New Roman" w:eastAsia="Times New Roman" w:hAnsi="Times New Roman" w:cs="Times New Roman"/>
          <w:color w:val="000000"/>
          <w:sz w:val="18"/>
          <w:szCs w:val="18"/>
          <w:lang w:eastAsia="tr-TR"/>
        </w:rPr>
        <w:t>)</w:t>
      </w:r>
      <w:proofErr w:type="gramEnd"/>
      <w:r w:rsidRPr="000B28DA">
        <w:rPr>
          <w:rFonts w:ascii="Times New Roman" w:eastAsia="Times New Roman" w:hAnsi="Times New Roman" w:cs="Times New Roman"/>
          <w:color w:val="000000"/>
          <w:sz w:val="18"/>
          <w:szCs w:val="18"/>
          <w:lang w:eastAsia="tr-TR"/>
        </w:rPr>
        <w:t> müstesnadır. Satışı yapılan taşınmazlar, satış tarihini takip eden yıldan itibaren 5 yıl süre ile Emlak Vergisine tabi değildir.</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5 - Satış ihale bedeli defaten ödenebileceği gibi, ihale bedelinin 5.000,00 TL'yi aşması halinde talep üzerine, bedelin 1/4'ü peşin, kalan kısmı kanuni faiz uygulanmak suretiyle en fazla iki yılda eşit taksitlerle ödenmek üzere taksitlendirme yapılabilecektir.</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6 - Posta yolu ile verilecek tekliflerde gecikmeler kabul edilmeyecektir.</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7 - Komisyonlar ihaleyi yapıp yapmamakta serbesttir. Bu ihaleye ilişkin bilgiler; www.ankdef.gov.tr, Türkiye Genelindeki ihale bilgileri ise; www.milliemlak.gov.tr web sayfalarından öğrenilebilir.</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Adres: </w:t>
      </w:r>
      <w:proofErr w:type="spellStart"/>
      <w:r w:rsidRPr="000B28DA">
        <w:rPr>
          <w:rFonts w:ascii="Times New Roman" w:eastAsia="Times New Roman" w:hAnsi="Times New Roman" w:cs="Times New Roman"/>
          <w:color w:val="000000"/>
          <w:sz w:val="18"/>
          <w:szCs w:val="18"/>
          <w:lang w:eastAsia="tr-TR"/>
        </w:rPr>
        <w:t>Mithatpaşa</w:t>
      </w:r>
      <w:proofErr w:type="spellEnd"/>
      <w:r w:rsidRPr="000B28DA">
        <w:rPr>
          <w:rFonts w:ascii="Times New Roman" w:eastAsia="Times New Roman" w:hAnsi="Times New Roman" w:cs="Times New Roman"/>
          <w:color w:val="000000"/>
          <w:sz w:val="18"/>
          <w:szCs w:val="18"/>
          <w:lang w:eastAsia="tr-TR"/>
        </w:rPr>
        <w:t> Cad. No: 9 Yenişehir 06420/ANKARA    Tel: 0 (312) 432 23 00 (6 Hat)</w:t>
      </w:r>
    </w:p>
    <w:p w:rsidR="000B28DA" w:rsidRPr="000B28DA" w:rsidRDefault="000B28DA" w:rsidP="000B28DA">
      <w:pPr>
        <w:spacing w:after="0" w:line="240" w:lineRule="atLeast"/>
        <w:ind w:firstLine="567"/>
        <w:jc w:val="both"/>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İlan olunur.</w:t>
      </w:r>
    </w:p>
    <w:p w:rsidR="000B28DA" w:rsidRPr="000B28DA" w:rsidRDefault="000B28DA" w:rsidP="000B28DA">
      <w:pPr>
        <w:spacing w:after="0" w:line="240" w:lineRule="atLeast"/>
        <w:ind w:firstLine="567"/>
        <w:jc w:val="right"/>
        <w:rPr>
          <w:rFonts w:ascii="Times New Roman" w:eastAsia="Times New Roman" w:hAnsi="Times New Roman" w:cs="Times New Roman"/>
          <w:color w:val="000000"/>
          <w:sz w:val="20"/>
          <w:szCs w:val="20"/>
          <w:lang w:eastAsia="tr-TR"/>
        </w:rPr>
      </w:pPr>
      <w:r w:rsidRPr="000B28DA">
        <w:rPr>
          <w:rFonts w:ascii="Times New Roman" w:eastAsia="Times New Roman" w:hAnsi="Times New Roman" w:cs="Times New Roman"/>
          <w:color w:val="000000"/>
          <w:sz w:val="18"/>
          <w:szCs w:val="18"/>
          <w:lang w:eastAsia="tr-TR"/>
        </w:rPr>
        <w:t>7740/1-1</w:t>
      </w:r>
    </w:p>
    <w:p w:rsidR="000B28DA" w:rsidRPr="000B28DA" w:rsidRDefault="000B28DA" w:rsidP="000B28DA">
      <w:pPr>
        <w:spacing w:after="0" w:line="240" w:lineRule="atLeast"/>
        <w:rPr>
          <w:rFonts w:ascii="Times New Roman" w:eastAsia="Times New Roman" w:hAnsi="Times New Roman" w:cs="Times New Roman"/>
          <w:color w:val="000000"/>
          <w:sz w:val="27"/>
          <w:szCs w:val="27"/>
          <w:lang w:eastAsia="tr-TR"/>
        </w:rPr>
      </w:pPr>
      <w:hyperlink r:id="rId4" w:anchor="_top" w:history="1">
        <w:r w:rsidRPr="000B28DA">
          <w:rPr>
            <w:rFonts w:ascii="Arial" w:eastAsia="Times New Roman" w:hAnsi="Arial" w:cs="Arial"/>
            <w:color w:val="800080"/>
            <w:sz w:val="28"/>
            <w:szCs w:val="28"/>
            <w:u w:val="single"/>
            <w:lang w:val="en-US" w:eastAsia="tr-TR"/>
          </w:rPr>
          <w:t>▲</w:t>
        </w:r>
      </w:hyperlink>
    </w:p>
    <w:p w:rsidR="0000072B" w:rsidRDefault="0000072B">
      <w:bookmarkStart w:id="0" w:name="_GoBack"/>
      <w:bookmarkEnd w:id="0"/>
    </w:p>
    <w:sectPr w:rsidR="00000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DA"/>
    <w:rsid w:val="0000072B"/>
    <w:rsid w:val="000B2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B60DF-C0E4-4242-B70F-F414EFF5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B28DA"/>
  </w:style>
  <w:style w:type="character" w:customStyle="1" w:styleId="spelle">
    <w:name w:val="spelle"/>
    <w:basedOn w:val="VarsaylanParagrafYazTipi"/>
    <w:rsid w:val="000B28DA"/>
  </w:style>
  <w:style w:type="paragraph" w:styleId="NormalWeb">
    <w:name w:val="Normal (Web)"/>
    <w:basedOn w:val="Normal"/>
    <w:uiPriority w:val="99"/>
    <w:semiHidden/>
    <w:unhideWhenUsed/>
    <w:rsid w:val="000B2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2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2017-09-08T06:33:00Z</dcterms:created>
  <dcterms:modified xsi:type="dcterms:W3CDTF">2017-09-08T06:34:00Z</dcterms:modified>
</cp:coreProperties>
</file>