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511" w:rsidRPr="00E14511" w:rsidRDefault="00E14511" w:rsidP="00E14511">
      <w:pPr>
        <w:spacing w:after="0" w:line="240" w:lineRule="atLeast"/>
        <w:jc w:val="center"/>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TAŞINMAZ SATILACAKTIR</w:t>
      </w:r>
    </w:p>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b/>
          <w:bCs/>
          <w:color w:val="0000FF"/>
          <w:sz w:val="18"/>
          <w:szCs w:val="18"/>
          <w:lang w:eastAsia="tr-TR"/>
        </w:rPr>
        <w:t>Ayvalık Milli Emlak Müdürlüğünden:</w:t>
      </w:r>
    </w:p>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308"/>
        <w:gridCol w:w="1215"/>
        <w:gridCol w:w="1275"/>
        <w:gridCol w:w="1814"/>
        <w:gridCol w:w="590"/>
        <w:gridCol w:w="520"/>
        <w:gridCol w:w="661"/>
        <w:gridCol w:w="1431"/>
        <w:gridCol w:w="1300"/>
        <w:gridCol w:w="1613"/>
        <w:gridCol w:w="1391"/>
        <w:gridCol w:w="1069"/>
        <w:gridCol w:w="988"/>
      </w:tblGrid>
      <w:tr w:rsidR="00E14511" w:rsidRPr="00E14511" w:rsidTr="00E14511">
        <w:tc>
          <w:tcPr>
            <w:tcW w:w="0" w:type="auto"/>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SATIŞI YAPILACAK TAŞINMAZ MALLARIN</w:t>
            </w:r>
          </w:p>
        </w:tc>
      </w:tr>
      <w:tr w:rsidR="00E14511" w:rsidRPr="00E14511" w:rsidTr="00E145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Dosya No</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Mahalle-Köyü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Pafta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Yüzölçümü (m</w:t>
            </w:r>
            <w:r w:rsidRPr="00E14511">
              <w:rPr>
                <w:rFonts w:ascii="Times New Roman" w:eastAsia="Times New Roman" w:hAnsi="Times New Roman" w:cs="Times New Roman"/>
                <w:sz w:val="18"/>
                <w:szCs w:val="18"/>
                <w:vertAlign w:val="superscript"/>
                <w:lang w:eastAsia="tr-TR"/>
              </w:rPr>
              <w:t>2</w:t>
            </w:r>
            <w:r w:rsidRPr="00E14511">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Hazine Hissesi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Muhammen Bedeli</w:t>
            </w:r>
          </w:p>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Geçici Teminatı</w:t>
            </w:r>
          </w:p>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İhale Tarihi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İhale Saati</w:t>
            </w:r>
          </w:p>
        </w:tc>
      </w:tr>
      <w:tr w:rsidR="00E14511" w:rsidRPr="00E14511" w:rsidTr="00E14511">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10020100725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Sakarya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Zeytinlik</w:t>
            </w:r>
          </w:p>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(İmarlı-Tercihli Alan)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862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1837,00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650.150,00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195.045,00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25.10.2016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E14511" w:rsidRPr="00E14511" w:rsidRDefault="00E14511" w:rsidP="00E14511">
            <w:pPr>
              <w:spacing w:after="0" w:line="240" w:lineRule="atLeast"/>
              <w:jc w:val="center"/>
              <w:rPr>
                <w:rFonts w:ascii="Times New Roman" w:eastAsia="Times New Roman" w:hAnsi="Times New Roman" w:cs="Times New Roman"/>
                <w:sz w:val="20"/>
                <w:szCs w:val="20"/>
                <w:lang w:eastAsia="tr-TR"/>
              </w:rPr>
            </w:pPr>
            <w:r w:rsidRPr="00E14511">
              <w:rPr>
                <w:rFonts w:ascii="Times New Roman" w:eastAsia="Times New Roman" w:hAnsi="Times New Roman" w:cs="Times New Roman"/>
                <w:sz w:val="18"/>
                <w:szCs w:val="18"/>
                <w:lang w:eastAsia="tr-TR"/>
              </w:rPr>
              <w:t>11.00</w:t>
            </w:r>
          </w:p>
        </w:tc>
      </w:tr>
    </w:tbl>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 </w:t>
      </w:r>
    </w:p>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1 - Yukarıda nitelikleri belirtilen taşınmaz malların satış, ihaleleri 2886 sayılı Devlet İhale Kanununun 45. maddesine göre hizalarında belirtilen tarih ve saatte Ayvalık </w:t>
      </w:r>
      <w:proofErr w:type="spellStart"/>
      <w:r w:rsidRPr="00E14511">
        <w:rPr>
          <w:rFonts w:ascii="Times New Roman" w:eastAsia="Times New Roman" w:hAnsi="Times New Roman" w:cs="Times New Roman"/>
          <w:color w:val="000000"/>
          <w:sz w:val="18"/>
          <w:szCs w:val="18"/>
          <w:lang w:eastAsia="tr-TR"/>
        </w:rPr>
        <w:t>Malmüdürlüğünde</w:t>
      </w:r>
      <w:proofErr w:type="spellEnd"/>
      <w:r w:rsidRPr="00E14511">
        <w:rPr>
          <w:rFonts w:ascii="Times New Roman" w:eastAsia="Times New Roman" w:hAnsi="Times New Roman" w:cs="Times New Roman"/>
          <w:color w:val="000000"/>
          <w:sz w:val="18"/>
          <w:szCs w:val="18"/>
          <w:lang w:eastAsia="tr-TR"/>
        </w:rPr>
        <w:t> oluşturulacak komisyon marifetiyle yapılacaktır.</w:t>
      </w:r>
    </w:p>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2 - İsteklilerin ihaleye katılabilmeleri için; Yasal yerleşim yeri sahibi olmaları, tebligat için Türkiye’de adres göstermeleri, gerçek kişilerin TC. kimlik numarasını, tüzel kişilerin ise vergi kimlik numarasını bildirmeleri, geçici teminatın yatırıldığına dair makbuz yada Mevduat ve Katılım Bankalarının verecekleri süresiz geçici teminat mektupları ile Hazine Müsteşarlığınca İhraç Edilen Devlet İç Borçlanma Senetleri veya bu Senetler yerine düzenlenen belgeler, ihalenin yapıldığı yıl içinde alınmış sicil kayıt belgesi, tüzel kişilik adına ihaleye katılacak olanların tam yetkili olduklarını gösterir noterlikçe tasdik edilmiş imza sirküleri veya vekaletnameyi ihale saatine kadar ihale Komisyon Başkanlığına teslim etmeleri gerekmektedir.</w:t>
      </w:r>
    </w:p>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3 - İhale ile ilgili şartnameler mesai saatleri içinde Milli Emlak Servisinde ücretsiz olarak görülebilir.</w:t>
      </w:r>
    </w:p>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4 - İhale Komisyonu ihaleyi yapıp yapmamakta serbesttir.</w:t>
      </w:r>
    </w:p>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5 - Posta ile yapılacak müracaatlarda vaki gecikmeler kabul edilmeyecektir.</w:t>
      </w:r>
    </w:p>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6 - Türkiye genelinde ihale bilgileri http://www.milliemlak.gov.tr internet adresinden öğrenilebilir.</w:t>
      </w:r>
    </w:p>
    <w:p w:rsidR="00E14511" w:rsidRPr="00E14511" w:rsidRDefault="00E14511" w:rsidP="00E14511">
      <w:pPr>
        <w:spacing w:after="0" w:line="240" w:lineRule="atLeast"/>
        <w:ind w:firstLine="567"/>
        <w:jc w:val="both"/>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İlan olunur.</w:t>
      </w:r>
    </w:p>
    <w:p w:rsidR="00E14511" w:rsidRPr="00E14511" w:rsidRDefault="00E14511" w:rsidP="00E14511">
      <w:pPr>
        <w:spacing w:after="0" w:line="240" w:lineRule="atLeast"/>
        <w:ind w:firstLine="567"/>
        <w:jc w:val="right"/>
        <w:rPr>
          <w:rFonts w:ascii="Times New Roman" w:eastAsia="Times New Roman" w:hAnsi="Times New Roman" w:cs="Times New Roman"/>
          <w:color w:val="000000"/>
          <w:sz w:val="20"/>
          <w:szCs w:val="20"/>
          <w:lang w:eastAsia="tr-TR"/>
        </w:rPr>
      </w:pPr>
      <w:r w:rsidRPr="00E14511">
        <w:rPr>
          <w:rFonts w:ascii="Times New Roman" w:eastAsia="Times New Roman" w:hAnsi="Times New Roman" w:cs="Times New Roman"/>
          <w:color w:val="000000"/>
          <w:sz w:val="18"/>
          <w:szCs w:val="18"/>
          <w:lang w:eastAsia="tr-TR"/>
        </w:rPr>
        <w:t>8723/1-1</w:t>
      </w:r>
    </w:p>
    <w:p w:rsidR="00E14511" w:rsidRPr="00E14511" w:rsidRDefault="00E14511" w:rsidP="00E14511">
      <w:pPr>
        <w:spacing w:after="0" w:line="240" w:lineRule="atLeast"/>
        <w:rPr>
          <w:rFonts w:ascii="Times New Roman" w:eastAsia="Times New Roman" w:hAnsi="Times New Roman" w:cs="Times New Roman"/>
          <w:color w:val="000000"/>
          <w:sz w:val="27"/>
          <w:szCs w:val="27"/>
          <w:lang w:eastAsia="tr-TR"/>
        </w:rPr>
      </w:pPr>
      <w:hyperlink r:id="rId4" w:anchor="_top" w:history="1">
        <w:r w:rsidRPr="00E14511">
          <w:rPr>
            <w:rFonts w:ascii="Arial" w:eastAsia="Times New Roman" w:hAnsi="Arial" w:cs="Arial"/>
            <w:color w:val="800080"/>
            <w:sz w:val="28"/>
            <w:szCs w:val="28"/>
            <w:u w:val="single"/>
            <w:lang w:val="en-US" w:eastAsia="tr-TR"/>
          </w:rPr>
          <w:t>▲</w:t>
        </w:r>
      </w:hyperlink>
    </w:p>
    <w:p w:rsidR="002E4149" w:rsidRDefault="002E4149">
      <w:bookmarkStart w:id="0" w:name="_GoBack"/>
      <w:bookmarkEnd w:id="0"/>
    </w:p>
    <w:sectPr w:rsidR="002E4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11"/>
    <w:rsid w:val="002E4149"/>
    <w:rsid w:val="00E14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13F3D-2968-4DEE-BE96-40A1FDC9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14511"/>
  </w:style>
  <w:style w:type="character" w:customStyle="1" w:styleId="apple-converted-space">
    <w:name w:val="apple-converted-space"/>
    <w:basedOn w:val="VarsaylanParagrafYazTipi"/>
    <w:rsid w:val="00E14511"/>
  </w:style>
  <w:style w:type="character" w:customStyle="1" w:styleId="spelle">
    <w:name w:val="spelle"/>
    <w:basedOn w:val="VarsaylanParagrafYazTipi"/>
    <w:rsid w:val="00E14511"/>
  </w:style>
  <w:style w:type="paragraph" w:styleId="NormalWeb">
    <w:name w:val="Normal (Web)"/>
    <w:basedOn w:val="Normal"/>
    <w:uiPriority w:val="99"/>
    <w:semiHidden/>
    <w:unhideWhenUsed/>
    <w:rsid w:val="00E145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14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0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100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dc:creator>
  <cp:keywords/>
  <dc:description/>
  <cp:lastModifiedBy>Sinem</cp:lastModifiedBy>
  <cp:revision>1</cp:revision>
  <dcterms:created xsi:type="dcterms:W3CDTF">2016-10-09T09:14:00Z</dcterms:created>
  <dcterms:modified xsi:type="dcterms:W3CDTF">2016-10-09T09:14:00Z</dcterms:modified>
</cp:coreProperties>
</file>