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6B" w:rsidRDefault="008E666B" w:rsidP="008E666B">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8E666B" w:rsidRDefault="008E666B" w:rsidP="008E666B">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8E666B" w:rsidRDefault="008E666B" w:rsidP="008E666B">
      <w:pPr>
        <w:rPr>
          <w:rFonts w:ascii="Times New Roman" w:hAnsi="Times New Roman" w:cs="Times New Roman"/>
        </w:rPr>
      </w:pPr>
      <w:r>
        <w:rPr>
          <w:rFonts w:ascii="Arial" w:hAnsi="Arial" w:cs="Arial"/>
          <w:color w:val="333333"/>
          <w:sz w:val="21"/>
          <w:szCs w:val="21"/>
        </w:rPr>
        <w:br/>
      </w:r>
      <w:r>
        <w:rPr>
          <w:rStyle w:val="Gl"/>
          <w:rFonts w:ascii="Arial" w:hAnsi="Arial" w:cs="Arial"/>
          <w:color w:val="333333"/>
          <w:sz w:val="21"/>
          <w:szCs w:val="21"/>
        </w:rPr>
        <w:t>Kuzey Ankara Kent Girişi 1 Bölge 474 Konut, 1 Adet Anaokulu İle Altyapı ve Çevre Düzenlemesi İkmal İnşaatı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Style w:val="Gl"/>
                <w:rFonts w:ascii="Arial" w:hAnsi="Arial" w:cs="Arial"/>
                <w:color w:val="333333"/>
                <w:sz w:val="18"/>
                <w:szCs w:val="18"/>
              </w:rPr>
              <w:t>2015/116943</w:t>
            </w:r>
          </w:p>
        </w:tc>
      </w:tr>
    </w:tbl>
    <w:p w:rsidR="008E666B" w:rsidRDefault="008E666B" w:rsidP="008E666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8E666B" w:rsidTr="008E666B">
        <w:tc>
          <w:tcPr>
            <w:tcW w:w="0" w:type="auto"/>
            <w:gridSpan w:val="3"/>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 </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8E666B" w:rsidRDefault="008E666B" w:rsidP="008E666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Style w:val="Gl"/>
                <w:rFonts w:ascii="Arial" w:hAnsi="Arial" w:cs="Arial"/>
                <w:color w:val="333333"/>
                <w:sz w:val="18"/>
                <w:szCs w:val="18"/>
              </w:rPr>
              <w:t>Tünel ve Konvansiyonel Kalıp Sistemiyle 474 Adet Konut, Konvansiyonel Kalıp Sistemiyle 1 Adet Anaokulu İnşaatı ile Altyapı ve Çevre Düzenlemesi İşi</w:t>
            </w:r>
            <w:r>
              <w:rPr>
                <w:rFonts w:ascii="Arial" w:hAnsi="Arial" w:cs="Arial"/>
                <w:color w:val="333333"/>
                <w:sz w:val="18"/>
                <w:szCs w:val="18"/>
              </w:rPr>
              <w:br/>
            </w:r>
            <w:r>
              <w:rPr>
                <w:rStyle w:val="Gl"/>
                <w:rFonts w:ascii="Arial" w:hAnsi="Arial" w:cs="Arial"/>
                <w:color w:val="333333"/>
                <w:sz w:val="18"/>
                <w:szCs w:val="18"/>
              </w:rPr>
              <w:lastRenderedPageBreak/>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Style w:val="Gl"/>
                <w:rFonts w:ascii="Arial" w:hAnsi="Arial" w:cs="Arial"/>
                <w:color w:val="333333"/>
                <w:sz w:val="18"/>
                <w:szCs w:val="18"/>
              </w:rPr>
              <w:t>Ankara</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500 (</w:t>
            </w:r>
            <w:proofErr w:type="spellStart"/>
            <w:r>
              <w:rPr>
                <w:rStyle w:val="Gl"/>
                <w:rFonts w:ascii="Arial" w:hAnsi="Arial" w:cs="Arial"/>
                <w:color w:val="333333"/>
                <w:sz w:val="18"/>
                <w:szCs w:val="18"/>
              </w:rPr>
              <w:t>beşyüz</w:t>
            </w:r>
            <w:proofErr w:type="spellEnd"/>
            <w:r>
              <w:rPr>
                <w:rStyle w:val="Gl"/>
                <w:rFonts w:ascii="Arial" w:hAnsi="Arial" w:cs="Arial"/>
                <w:color w:val="333333"/>
                <w:sz w:val="18"/>
                <w:szCs w:val="18"/>
              </w:rPr>
              <w:t>) takvim günüdür</w:t>
            </w:r>
            <w:r>
              <w:rPr>
                <w:rFonts w:ascii="Arial" w:hAnsi="Arial" w:cs="Arial"/>
                <w:color w:val="333333"/>
                <w:sz w:val="18"/>
                <w:szCs w:val="18"/>
              </w:rPr>
              <w:t>.</w:t>
            </w:r>
          </w:p>
        </w:tc>
      </w:tr>
    </w:tbl>
    <w:p w:rsidR="008E666B" w:rsidRDefault="008E666B" w:rsidP="008E666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8E666B" w:rsidTr="008E666B">
        <w:tc>
          <w:tcPr>
            <w:tcW w:w="3300"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color w:val="333333"/>
                <w:sz w:val="18"/>
                <w:szCs w:val="18"/>
              </w:rPr>
            </w:pPr>
            <w:r>
              <w:rPr>
                <w:rStyle w:val="Gl"/>
                <w:rFonts w:ascii="Arial" w:hAnsi="Arial" w:cs="Arial"/>
                <w:color w:val="333333"/>
                <w:sz w:val="18"/>
                <w:szCs w:val="18"/>
              </w:rPr>
              <w:t xml:space="preserve">12.10.2015 - </w:t>
            </w:r>
            <w:proofErr w:type="gramStart"/>
            <w:r>
              <w:rPr>
                <w:rStyle w:val="Gl"/>
                <w:rFonts w:ascii="Arial" w:hAnsi="Arial" w:cs="Arial"/>
                <w:color w:val="333333"/>
                <w:sz w:val="18"/>
                <w:szCs w:val="18"/>
              </w:rPr>
              <w:t>15:00</w:t>
            </w:r>
            <w:proofErr w:type="gramEnd"/>
          </w:p>
        </w:tc>
      </w:tr>
    </w:tbl>
    <w:p w:rsidR="008E666B" w:rsidRDefault="008E666B" w:rsidP="008E666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lastRenderedPageBreak/>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Teklif edilen bedelin % 10 </w:t>
            </w:r>
            <w:proofErr w:type="gramStart"/>
            <w:r>
              <w:rPr>
                <w:rFonts w:ascii="Arial" w:hAnsi="Arial" w:cs="Arial"/>
                <w:b/>
                <w:bCs/>
                <w:color w:val="333333"/>
                <w:sz w:val="18"/>
                <w:szCs w:val="18"/>
              </w:rPr>
              <w:t>dan</w:t>
            </w:r>
            <w:proofErr w:type="gramEnd"/>
            <w:r>
              <w:rPr>
                <w:rFonts w:ascii="Arial" w:hAnsi="Arial" w:cs="Arial"/>
                <w:b/>
                <w:bCs/>
                <w:color w:val="333333"/>
                <w:sz w:val="18"/>
                <w:szCs w:val="18"/>
              </w:rPr>
              <w:t xml:space="preserve"> az olmamak üzere istekli tarafından belirlenecek tutarda bankalar nezdindeki kullanılmamış nakdi veya </w:t>
            </w:r>
            <w:proofErr w:type="spellStart"/>
            <w:r>
              <w:rPr>
                <w:rFonts w:ascii="Arial" w:hAnsi="Arial" w:cs="Arial"/>
                <w:b/>
                <w:bCs/>
                <w:color w:val="333333"/>
                <w:sz w:val="18"/>
                <w:szCs w:val="18"/>
              </w:rPr>
              <w:t>gayrinakdi</w:t>
            </w:r>
            <w:proofErr w:type="spellEnd"/>
            <w:r>
              <w:rPr>
                <w:rFonts w:ascii="Arial" w:hAnsi="Arial" w:cs="Arial"/>
                <w:b/>
                <w:bCs/>
                <w:color w:val="333333"/>
                <w:sz w:val="18"/>
                <w:szCs w:val="18"/>
              </w:rPr>
              <w:t xml:space="preserve">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4.2.2. İsteklinin ihalenin yapıldığı yıldan önceki yıla ait </w:t>
            </w:r>
            <w:proofErr w:type="gramStart"/>
            <w:r>
              <w:rPr>
                <w:rStyle w:val="Gl"/>
                <w:rFonts w:ascii="Arial" w:hAnsi="Arial" w:cs="Arial"/>
                <w:color w:val="333333"/>
                <w:sz w:val="18"/>
                <w:szCs w:val="18"/>
              </w:rPr>
              <w:t>yıl sonu</w:t>
            </w:r>
            <w:proofErr w:type="gramEnd"/>
            <w:r>
              <w:rPr>
                <w:rStyle w:val="Gl"/>
                <w:rFonts w:ascii="Arial" w:hAnsi="Arial" w:cs="Arial"/>
                <w:color w:val="333333"/>
                <w:sz w:val="18"/>
                <w:szCs w:val="18"/>
              </w:rPr>
              <w:t xml:space="preserve"> bilançosu veya eşdeğer belgeleri:</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Fonts w:ascii="Arial" w:hAnsi="Arial" w:cs="Arial"/>
                <w:b/>
                <w:bCs/>
                <w:color w:val="333333"/>
                <w:sz w:val="18"/>
                <w:szCs w:val="18"/>
              </w:rPr>
              <w:t xml:space="preserve">İsteklinin ihalenin yapıldığı yıldan önceki yıla ait </w:t>
            </w:r>
            <w:proofErr w:type="gramStart"/>
            <w:r>
              <w:rPr>
                <w:rFonts w:ascii="Arial" w:hAnsi="Arial" w:cs="Arial"/>
                <w:b/>
                <w:bCs/>
                <w:color w:val="333333"/>
                <w:sz w:val="18"/>
                <w:szCs w:val="18"/>
              </w:rPr>
              <w:t>yıl sonu</w:t>
            </w:r>
            <w:proofErr w:type="gramEnd"/>
            <w:r>
              <w:rPr>
                <w:rFonts w:ascii="Arial" w:hAnsi="Arial" w:cs="Arial"/>
                <w:b/>
                <w:bCs/>
                <w:color w:val="333333"/>
                <w:sz w:val="18"/>
                <w:szCs w:val="18"/>
              </w:rPr>
              <w:t xml:space="preserve">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 xml:space="preserve">c) Kısa vadeli banka borçlarının öz kaynaklara oranının 0,50’den küçük olması, yeterlik kriterleridir ve bu üç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birlikte aranır. </w:t>
            </w:r>
            <w:r>
              <w:rPr>
                <w:rFonts w:ascii="Arial" w:hAnsi="Arial" w:cs="Arial"/>
                <w:b/>
                <w:bCs/>
                <w:color w:val="333333"/>
                <w:sz w:val="18"/>
                <w:szCs w:val="18"/>
              </w:rPr>
              <w:br/>
              <w:t xml:space="preserve">Yukarıda belirtilen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4.2.3. İş hacmini gösteren belgeler:</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Fonts w:ascii="Arial" w:hAnsi="Arial" w:cs="Arial"/>
                <w:b/>
                <w:bCs/>
                <w:color w:val="333333"/>
                <w:sz w:val="18"/>
                <w:szCs w:val="18"/>
              </w:rPr>
              <w:lastRenderedPageBreak/>
              <w:t>İsteklinin ihalenin yapıldığı yıldan önceki yıla ait, aşağıda belirtilen belgelerden birini sunması yeterlidir;</w:t>
            </w:r>
            <w:r>
              <w:rPr>
                <w:rFonts w:ascii="Arial" w:hAnsi="Arial" w:cs="Arial"/>
                <w:b/>
                <w:bCs/>
                <w:color w:val="333333"/>
                <w:sz w:val="18"/>
                <w:szCs w:val="18"/>
              </w:rPr>
              <w:br/>
              <w:t>a</w:t>
            </w:r>
            <w:proofErr w:type="gramStart"/>
            <w:r>
              <w:rPr>
                <w:rFonts w:ascii="Arial" w:hAnsi="Arial" w:cs="Arial"/>
                <w:b/>
                <w:bCs/>
                <w:color w:val="333333"/>
                <w:sz w:val="18"/>
                <w:szCs w:val="18"/>
              </w:rPr>
              <w:t>)</w:t>
            </w:r>
            <w:proofErr w:type="gramEnd"/>
            <w:r>
              <w:rPr>
                <w:rFonts w:ascii="Arial" w:hAnsi="Arial" w:cs="Arial"/>
                <w:b/>
                <w:bCs/>
                <w:color w:val="333333"/>
                <w:sz w:val="18"/>
                <w:szCs w:val="18"/>
              </w:rPr>
              <w:t xml:space="preserve">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Arial" w:hAnsi="Arial" w:cs="Arial"/>
                <w:b/>
                <w:bCs/>
                <w:color w:val="333333"/>
                <w:sz w:val="18"/>
                <w:szCs w:val="18"/>
              </w:rPr>
              <w:t>kriterlerden</w:t>
            </w:r>
            <w:proofErr w:type="gramEnd"/>
            <w:r>
              <w:rPr>
                <w:rFonts w:ascii="Arial" w:hAnsi="Arial" w:cs="Arial"/>
                <w:b/>
                <w:bCs/>
                <w:color w:val="333333"/>
                <w:sz w:val="18"/>
                <w:szCs w:val="18"/>
              </w:rPr>
              <w:t xml:space="preserve"> herhangi birini sağlayan ve sağladığı kritere ilişkin belgeyi sunan istekli yeterli kabul edilecektir.</w:t>
            </w:r>
            <w:r>
              <w:rPr>
                <w:rFonts w:ascii="Arial" w:hAnsi="Arial" w:cs="Arial"/>
                <w:b/>
                <w:bCs/>
                <w:color w:val="333333"/>
                <w:sz w:val="18"/>
                <w:szCs w:val="18"/>
              </w:rPr>
              <w:br/>
              <w:t xml:space="preserve">Bu </w:t>
            </w:r>
            <w:proofErr w:type="gramStart"/>
            <w:r>
              <w:rPr>
                <w:rFonts w:ascii="Arial" w:hAnsi="Arial" w:cs="Arial"/>
                <w:b/>
                <w:bCs/>
                <w:color w:val="333333"/>
                <w:sz w:val="18"/>
                <w:szCs w:val="18"/>
              </w:rPr>
              <w:t>kriterleri</w:t>
            </w:r>
            <w:proofErr w:type="gramEnd"/>
            <w:r>
              <w:rPr>
                <w:rFonts w:ascii="Arial" w:hAnsi="Arial" w:cs="Arial"/>
                <w:b/>
                <w:bCs/>
                <w:color w:val="333333"/>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Arial" w:hAnsi="Arial" w:cs="Arial"/>
                <w:b/>
                <w:bCs/>
                <w:color w:val="333333"/>
                <w:sz w:val="18"/>
                <w:szCs w:val="18"/>
              </w:rPr>
              <w:t>kriterlerinin</w:t>
            </w:r>
            <w:proofErr w:type="gramEnd"/>
            <w:r>
              <w:rPr>
                <w:rFonts w:ascii="Arial" w:hAnsi="Arial" w:cs="Arial"/>
                <w:b/>
                <w:bCs/>
                <w:color w:val="333333"/>
                <w:sz w:val="18"/>
                <w:szCs w:val="18"/>
              </w:rPr>
              <w:t xml:space="preserve"> sağlanıp sağlanmadığına bakılır.</w:t>
            </w:r>
          </w:p>
        </w:tc>
      </w:tr>
    </w:tbl>
    <w:p w:rsidR="008E666B" w:rsidRDefault="008E666B" w:rsidP="008E666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70</w:t>
            </w:r>
            <w:r>
              <w:rPr>
                <w:rFonts w:ascii="Arial" w:hAnsi="Arial" w:cs="Arial"/>
                <w:b/>
                <w:bCs/>
                <w:color w:val="333333"/>
                <w:sz w:val="18"/>
                <w:szCs w:val="18"/>
              </w:rPr>
              <w:t> oranından az olmamak üzere ihale konusu iş veya benzer işlere ilişkin iş deneyimini gösteren belgeler. </w:t>
            </w:r>
          </w:p>
        </w:tc>
      </w:tr>
    </w:tbl>
    <w:p w:rsidR="008E666B" w:rsidRDefault="008E666B" w:rsidP="008E666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alan B/II grubu işler benzer iş olarak kabul edilecektir. </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8E666B" w:rsidTr="008E666B">
        <w:tc>
          <w:tcPr>
            <w:tcW w:w="0" w:type="auto"/>
            <w:shd w:val="clear" w:color="auto" w:fill="auto"/>
            <w:tcMar>
              <w:top w:w="195" w:type="dxa"/>
              <w:left w:w="30" w:type="dxa"/>
              <w:bottom w:w="195" w:type="dxa"/>
              <w:right w:w="30" w:type="dxa"/>
            </w:tcMar>
            <w:vAlign w:val="center"/>
            <w:hideMark/>
          </w:tcPr>
          <w:p w:rsidR="008E666B" w:rsidRDefault="008E666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A902CB" w:rsidRDefault="008E666B">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 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 xml:space="preserve">5609 sayılı Kanunla değişik 775 sayılı gecekondu Kanunu uyarınca Kuzey Ankara Kent Girişi gecekondu önleme bölgesi olarak ilan edilmiş olup söz konusu kanunun 33.maddesi Bu kanun hükümlerine dayanılarak yapılan ivazlı veya ivazsız </w:t>
      </w:r>
      <w:proofErr w:type="spellStart"/>
      <w:proofErr w:type="gramStart"/>
      <w:r>
        <w:rPr>
          <w:rStyle w:val="Gl"/>
          <w:rFonts w:ascii="Arial" w:hAnsi="Arial" w:cs="Arial"/>
          <w:color w:val="333333"/>
          <w:sz w:val="21"/>
          <w:szCs w:val="21"/>
        </w:rPr>
        <w:t>devir,temlik</w:t>
      </w:r>
      <w:proofErr w:type="spellEnd"/>
      <w:proofErr w:type="gramEnd"/>
      <w:r>
        <w:rPr>
          <w:rStyle w:val="Gl"/>
          <w:rFonts w:ascii="Arial" w:hAnsi="Arial" w:cs="Arial"/>
          <w:color w:val="333333"/>
          <w:sz w:val="21"/>
          <w:szCs w:val="21"/>
        </w:rPr>
        <w:t xml:space="preserve">, kamulaştırma, alım, satım, kira, geri alma, geri verme, ifraz, </w:t>
      </w:r>
      <w:proofErr w:type="spellStart"/>
      <w:r>
        <w:rPr>
          <w:rStyle w:val="Gl"/>
          <w:rFonts w:ascii="Arial" w:hAnsi="Arial" w:cs="Arial"/>
          <w:color w:val="333333"/>
          <w:sz w:val="21"/>
          <w:szCs w:val="21"/>
        </w:rPr>
        <w:t>tevhit,tescil</w:t>
      </w:r>
      <w:proofErr w:type="spellEnd"/>
      <w:r>
        <w:rPr>
          <w:rStyle w:val="Gl"/>
          <w:rFonts w:ascii="Arial" w:hAnsi="Arial" w:cs="Arial"/>
          <w:color w:val="333333"/>
          <w:sz w:val="21"/>
          <w:szCs w:val="21"/>
        </w:rPr>
        <w:t xml:space="preserve">, cins değişikliği, rehin tesis ve terkini, ıslah, değişiklik, </w:t>
      </w:r>
      <w:proofErr w:type="spellStart"/>
      <w:r>
        <w:rPr>
          <w:rStyle w:val="Gl"/>
          <w:rFonts w:ascii="Arial" w:hAnsi="Arial" w:cs="Arial"/>
          <w:color w:val="333333"/>
          <w:sz w:val="21"/>
          <w:szCs w:val="21"/>
        </w:rPr>
        <w:t>onarım,inşa</w:t>
      </w:r>
      <w:proofErr w:type="spellEnd"/>
      <w:r>
        <w:rPr>
          <w:rStyle w:val="Gl"/>
          <w:rFonts w:ascii="Arial" w:hAnsi="Arial" w:cs="Arial"/>
          <w:color w:val="333333"/>
          <w:sz w:val="21"/>
          <w:szCs w:val="21"/>
        </w:rPr>
        <w:t xml:space="preserve"> ve ikmal gibi her türlü işlemler, sözleşmeler, beyannameler ve </w:t>
      </w:r>
      <w:proofErr w:type="spellStart"/>
      <w:r>
        <w:rPr>
          <w:rStyle w:val="Gl"/>
          <w:rFonts w:ascii="Arial" w:hAnsi="Arial" w:cs="Arial"/>
          <w:color w:val="333333"/>
          <w:sz w:val="21"/>
          <w:szCs w:val="21"/>
        </w:rPr>
        <w:t>benzerleri,tasarruf</w:t>
      </w:r>
      <w:proofErr w:type="spellEnd"/>
      <w:r>
        <w:rPr>
          <w:rStyle w:val="Gl"/>
          <w:rFonts w:ascii="Arial" w:hAnsi="Arial" w:cs="Arial"/>
          <w:color w:val="333333"/>
          <w:sz w:val="21"/>
          <w:szCs w:val="21"/>
        </w:rPr>
        <w:t xml:space="preserve"> bonosundan ve her türlü vergi, resim ve harçtan muaftır. hükmü </w:t>
      </w:r>
      <w:proofErr w:type="spellStart"/>
      <w:r>
        <w:rPr>
          <w:rStyle w:val="Gl"/>
          <w:rFonts w:ascii="Arial" w:hAnsi="Arial" w:cs="Arial"/>
          <w:color w:val="333333"/>
          <w:sz w:val="21"/>
          <w:szCs w:val="21"/>
        </w:rPr>
        <w:t>gereğince"Kuzey</w:t>
      </w:r>
      <w:proofErr w:type="spellEnd"/>
      <w:r>
        <w:rPr>
          <w:rStyle w:val="Gl"/>
          <w:rFonts w:ascii="Arial" w:hAnsi="Arial" w:cs="Arial"/>
          <w:color w:val="333333"/>
          <w:sz w:val="21"/>
          <w:szCs w:val="21"/>
        </w:rPr>
        <w:t xml:space="preserve"> Ankara Kent Girişi 1.Bölge 474 Konut, 1 Adet Anaokulu İle Altyapı ve Çevre Düzenlemesi İkmal İnşaatı İşi" her türlü proje onay, ruhsat harçları, </w:t>
      </w:r>
      <w:r>
        <w:rPr>
          <w:rStyle w:val="Gl"/>
          <w:rFonts w:ascii="Arial" w:hAnsi="Arial" w:cs="Arial"/>
          <w:color w:val="333333"/>
          <w:sz w:val="21"/>
          <w:szCs w:val="21"/>
        </w:rPr>
        <w:lastRenderedPageBreak/>
        <w:t>sözleşme damga vergisi ve karar pulu vs. den muaftır.</w:t>
      </w:r>
      <w:r>
        <w:rPr>
          <w:rFonts w:ascii="Arial" w:hAnsi="Arial" w:cs="Arial"/>
          <w:color w:val="333333"/>
          <w:sz w:val="21"/>
          <w:szCs w:val="21"/>
        </w:rPr>
        <w:br/>
      </w:r>
      <w:r>
        <w:rPr>
          <w:rFonts w:ascii="Arial" w:hAnsi="Arial" w:cs="Arial"/>
          <w:color w:val="333333"/>
          <w:sz w:val="21"/>
          <w:szCs w:val="21"/>
          <w:shd w:val="clear" w:color="auto" w:fill="FFFFFF"/>
        </w:rPr>
        <w:t> </w:t>
      </w:r>
    </w:p>
    <w:p w:rsidR="00A902CB" w:rsidRDefault="00A902CB">
      <w:pPr>
        <w:rPr>
          <w:rFonts w:ascii="Arial" w:hAnsi="Arial" w:cs="Arial"/>
          <w:color w:val="333333"/>
          <w:sz w:val="21"/>
          <w:szCs w:val="21"/>
          <w:shd w:val="clear" w:color="auto" w:fill="FFFFFF"/>
        </w:rPr>
      </w:pPr>
    </w:p>
    <w:p w:rsidR="00A902CB" w:rsidRDefault="00A902CB" w:rsidP="00A902CB">
      <w:pPr>
        <w:rPr>
          <w:rFonts w:ascii="Times New Roman" w:hAnsi="Times New Roman" w:cs="Times New Roman"/>
        </w:rPr>
      </w:pPr>
      <w:r>
        <w:rPr>
          <w:rStyle w:val="Gl"/>
          <w:rFonts w:ascii="Arial" w:hAnsi="Arial" w:cs="Arial"/>
          <w:color w:val="333333"/>
          <w:sz w:val="21"/>
          <w:szCs w:val="21"/>
        </w:rPr>
        <w:t>Kuzey Ankara Kent Girişi 1 Bölge 474 Konut, 1 Adet Anaokulu İle Altyapı ve Çevre Düzenlemesi İkmal İnşaatı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p w:rsidR="00A902CB" w:rsidRDefault="00A902CB" w:rsidP="00A902CB"/>
    <w:p w:rsidR="00A902CB" w:rsidRDefault="00A902CB" w:rsidP="00A902CB"/>
    <w:p w:rsidR="00A902CB" w:rsidRDefault="00A902CB">
      <w:pPr>
        <w:rPr>
          <w:rFonts w:ascii="Arial" w:hAnsi="Arial" w:cs="Arial"/>
          <w:color w:val="333333"/>
          <w:sz w:val="21"/>
          <w:szCs w:val="21"/>
          <w:shd w:val="clear" w:color="auto" w:fill="FFFFFF"/>
        </w:rPr>
      </w:pPr>
      <w:bookmarkStart w:id="0" w:name="_GoBack"/>
      <w:bookmarkEnd w:id="0"/>
      <w:r>
        <w:rPr>
          <w:rFonts w:ascii="Arial" w:hAnsi="Arial" w:cs="Arial"/>
          <w:color w:val="333333"/>
          <w:sz w:val="21"/>
          <w:szCs w:val="21"/>
          <w:shd w:val="clear" w:color="auto" w:fill="FFFFFF"/>
        </w:rPr>
        <w:br w:type="page"/>
      </w:r>
    </w:p>
    <w:sectPr w:rsidR="00A902CB" w:rsidSect="008E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D3189"/>
    <w:rsid w:val="000E1E80"/>
    <w:rsid w:val="00113219"/>
    <w:rsid w:val="00114775"/>
    <w:rsid w:val="00114DC5"/>
    <w:rsid w:val="001439A9"/>
    <w:rsid w:val="00151EFA"/>
    <w:rsid w:val="00162EA7"/>
    <w:rsid w:val="00176152"/>
    <w:rsid w:val="00181836"/>
    <w:rsid w:val="00193FFA"/>
    <w:rsid w:val="001E660A"/>
    <w:rsid w:val="001E7693"/>
    <w:rsid w:val="002132E5"/>
    <w:rsid w:val="002275F1"/>
    <w:rsid w:val="00232804"/>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33D86"/>
    <w:rsid w:val="004A777B"/>
    <w:rsid w:val="004C7715"/>
    <w:rsid w:val="004D3220"/>
    <w:rsid w:val="004E0CAB"/>
    <w:rsid w:val="0050416B"/>
    <w:rsid w:val="00512AE0"/>
    <w:rsid w:val="00520DF8"/>
    <w:rsid w:val="00565762"/>
    <w:rsid w:val="0057443A"/>
    <w:rsid w:val="00580C5B"/>
    <w:rsid w:val="005863E5"/>
    <w:rsid w:val="0059420E"/>
    <w:rsid w:val="005D2D14"/>
    <w:rsid w:val="00641DA4"/>
    <w:rsid w:val="00675670"/>
    <w:rsid w:val="006861F6"/>
    <w:rsid w:val="006D78E0"/>
    <w:rsid w:val="00725870"/>
    <w:rsid w:val="00785980"/>
    <w:rsid w:val="007B3E24"/>
    <w:rsid w:val="007F74A0"/>
    <w:rsid w:val="00844717"/>
    <w:rsid w:val="00844EED"/>
    <w:rsid w:val="0085404D"/>
    <w:rsid w:val="00872A43"/>
    <w:rsid w:val="008773CE"/>
    <w:rsid w:val="0088446D"/>
    <w:rsid w:val="008C5273"/>
    <w:rsid w:val="008D0324"/>
    <w:rsid w:val="008E666B"/>
    <w:rsid w:val="00912E32"/>
    <w:rsid w:val="009317BF"/>
    <w:rsid w:val="009365AF"/>
    <w:rsid w:val="009966AE"/>
    <w:rsid w:val="009C565B"/>
    <w:rsid w:val="009D6CAA"/>
    <w:rsid w:val="009E101B"/>
    <w:rsid w:val="009F2DE6"/>
    <w:rsid w:val="009F4578"/>
    <w:rsid w:val="00A00A87"/>
    <w:rsid w:val="00A1156A"/>
    <w:rsid w:val="00A36580"/>
    <w:rsid w:val="00A42331"/>
    <w:rsid w:val="00A65FEF"/>
    <w:rsid w:val="00A902CB"/>
    <w:rsid w:val="00AB704A"/>
    <w:rsid w:val="00AF5EF3"/>
    <w:rsid w:val="00B14B94"/>
    <w:rsid w:val="00B43EF5"/>
    <w:rsid w:val="00B74899"/>
    <w:rsid w:val="00B95496"/>
    <w:rsid w:val="00BB636B"/>
    <w:rsid w:val="00BC1AD7"/>
    <w:rsid w:val="00BE610E"/>
    <w:rsid w:val="00C17700"/>
    <w:rsid w:val="00C35A3D"/>
    <w:rsid w:val="00C54C03"/>
    <w:rsid w:val="00C773E2"/>
    <w:rsid w:val="00C8198F"/>
    <w:rsid w:val="00CA2636"/>
    <w:rsid w:val="00CD0DCC"/>
    <w:rsid w:val="00CD4723"/>
    <w:rsid w:val="00D22962"/>
    <w:rsid w:val="00D44A5C"/>
    <w:rsid w:val="00D61741"/>
    <w:rsid w:val="00D64A37"/>
    <w:rsid w:val="00D93753"/>
    <w:rsid w:val="00DC6E58"/>
    <w:rsid w:val="00DE456A"/>
    <w:rsid w:val="00E03C07"/>
    <w:rsid w:val="00E17737"/>
    <w:rsid w:val="00E26894"/>
    <w:rsid w:val="00E42FE6"/>
    <w:rsid w:val="00E44ADE"/>
    <w:rsid w:val="00E51C9C"/>
    <w:rsid w:val="00E576A4"/>
    <w:rsid w:val="00E8429F"/>
    <w:rsid w:val="00EA4F88"/>
    <w:rsid w:val="00EC468F"/>
    <w:rsid w:val="00EE3507"/>
    <w:rsid w:val="00F1209A"/>
    <w:rsid w:val="00F34F35"/>
    <w:rsid w:val="00F539CE"/>
    <w:rsid w:val="00F70E5B"/>
    <w:rsid w:val="00F7478F"/>
    <w:rsid w:val="00F77C92"/>
    <w:rsid w:val="00F869EC"/>
    <w:rsid w:val="00F9153D"/>
    <w:rsid w:val="00F97E48"/>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7</Pages>
  <Words>1549</Words>
  <Characters>8833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99</cp:revision>
  <dcterms:created xsi:type="dcterms:W3CDTF">2015-07-14T11:03:00Z</dcterms:created>
  <dcterms:modified xsi:type="dcterms:W3CDTF">2015-10-12T08:17:00Z</dcterms:modified>
</cp:coreProperties>
</file>