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52" w:rsidRDefault="00604C52" w:rsidP="00604C52">
      <w:pPr>
        <w:spacing w:line="240" w:lineRule="atLeast"/>
        <w:jc w:val="center"/>
        <w:rPr>
          <w:color w:val="000000"/>
        </w:rPr>
      </w:pPr>
      <w:r>
        <w:rPr>
          <w:color w:val="000000"/>
          <w:sz w:val="18"/>
          <w:szCs w:val="18"/>
        </w:rPr>
        <w:t>SATIŞ YÖNTEMİYLE ÖZELLEŞTİRME YAPILACAKTIR</w:t>
      </w:r>
    </w:p>
    <w:p w:rsidR="00604C52" w:rsidRDefault="00604C52" w:rsidP="00604C52">
      <w:pPr>
        <w:spacing w:line="240" w:lineRule="atLeast"/>
        <w:ind w:firstLine="567"/>
        <w:jc w:val="both"/>
        <w:rPr>
          <w:color w:val="000000"/>
        </w:rPr>
      </w:pPr>
      <w:r>
        <w:rPr>
          <w:b/>
          <w:bCs/>
          <w:color w:val="0000CC"/>
          <w:sz w:val="18"/>
          <w:szCs w:val="18"/>
        </w:rPr>
        <w:t>Afyonkarahisar İl Özel İdaresi İl Encümeni Başkanlığından:</w:t>
      </w:r>
    </w:p>
    <w:p w:rsidR="00604C52" w:rsidRDefault="00604C52" w:rsidP="00604C52">
      <w:pPr>
        <w:spacing w:line="240" w:lineRule="atLeast"/>
        <w:ind w:firstLine="567"/>
        <w:jc w:val="both"/>
        <w:rPr>
          <w:color w:val="000000"/>
        </w:rPr>
      </w:pPr>
      <w:r>
        <w:rPr>
          <w:color w:val="000000"/>
          <w:sz w:val="18"/>
          <w:szCs w:val="18"/>
        </w:rPr>
        <w:t>1 - İlimizde 6360 Sayılı Yasa Gereği Kapanan Belediyelerde bulunan ve mülkiyeti İl Özel İdaresine geçen bütçe dışı şirketlerden,</w:t>
      </w:r>
      <w:r>
        <w:rPr>
          <w:rStyle w:val="apple-converted-space"/>
          <w:color w:val="000000"/>
          <w:sz w:val="18"/>
          <w:szCs w:val="18"/>
        </w:rPr>
        <w:t> </w:t>
      </w:r>
      <w:r>
        <w:rPr>
          <w:rStyle w:val="spelle"/>
          <w:rFonts w:eastAsiaTheme="majorEastAsia"/>
          <w:color w:val="000000"/>
          <w:sz w:val="18"/>
          <w:szCs w:val="18"/>
        </w:rPr>
        <w:t>Bozhüyük</w:t>
      </w:r>
      <w:r>
        <w:rPr>
          <w:rStyle w:val="apple-converted-space"/>
          <w:color w:val="000000"/>
          <w:sz w:val="18"/>
          <w:szCs w:val="18"/>
        </w:rPr>
        <w:t> </w:t>
      </w:r>
      <w:r>
        <w:rPr>
          <w:color w:val="000000"/>
          <w:sz w:val="18"/>
          <w:szCs w:val="18"/>
        </w:rPr>
        <w:t>Taşımacılık Petrol ve Petrol Ürünleri Temizlik İnş. Tur. Termal Gıda</w:t>
      </w:r>
      <w:r>
        <w:rPr>
          <w:rStyle w:val="apple-converted-space"/>
          <w:color w:val="000000"/>
          <w:sz w:val="18"/>
          <w:szCs w:val="18"/>
        </w:rPr>
        <w:t> </w:t>
      </w:r>
      <w:r>
        <w:rPr>
          <w:rStyle w:val="spelle"/>
          <w:rFonts w:eastAsiaTheme="majorEastAsia"/>
          <w:color w:val="000000"/>
          <w:sz w:val="18"/>
          <w:szCs w:val="18"/>
        </w:rPr>
        <w:t>Taah</w:t>
      </w:r>
      <w:r>
        <w:rPr>
          <w:color w:val="000000"/>
          <w:sz w:val="18"/>
          <w:szCs w:val="18"/>
        </w:rPr>
        <w:t>. San.</w:t>
      </w:r>
      <w:r>
        <w:rPr>
          <w:rStyle w:val="apple-converted-space"/>
          <w:color w:val="000000"/>
          <w:sz w:val="18"/>
          <w:szCs w:val="18"/>
        </w:rPr>
        <w:t> </w:t>
      </w:r>
      <w:r>
        <w:rPr>
          <w:rStyle w:val="grame"/>
          <w:rFonts w:eastAsiaTheme="majorEastAsia"/>
          <w:color w:val="000000"/>
          <w:sz w:val="18"/>
          <w:szCs w:val="18"/>
        </w:rPr>
        <w:t>ve</w:t>
      </w:r>
      <w:r>
        <w:rPr>
          <w:color w:val="000000"/>
          <w:sz w:val="18"/>
          <w:szCs w:val="18"/>
        </w:rPr>
        <w:t>Tic. Ltd. Şti. 2886 sayılı Devlet İhale Kanununun 50. maddesi ve 4046 Sayılı Özelleştirme Uygulamaları Hakkındaki Kanununun 18. ve 26. Maddesi uyarınca (özelleştirilmesi) satışı için Pazarlık Usulü ile ihaleye çıkarılmıştır.</w:t>
      </w:r>
    </w:p>
    <w:p w:rsidR="00604C52" w:rsidRDefault="00604C52" w:rsidP="00604C52">
      <w:pPr>
        <w:spacing w:line="240" w:lineRule="atLeast"/>
        <w:ind w:firstLine="567"/>
        <w:jc w:val="both"/>
        <w:rPr>
          <w:color w:val="000000"/>
        </w:rPr>
      </w:pPr>
      <w:r>
        <w:rPr>
          <w:color w:val="000000"/>
          <w:sz w:val="18"/>
          <w:szCs w:val="18"/>
        </w:rPr>
        <w:t>2 - İhale 28 Ocak 2015 Çarşamba günü saat 14.00’de Merkez Hacı Mahmut Mahallesi Tekel Yokuşu No:4’de bulunan İl Özel İdaresi İl Encümeni toplantı salonunda yapılacaktır. İstekli çıkmadığı veya teklif edilen bedelin komisyonca uygun görülmediği takdirde, aynı kanun hükümlerine göre ihalenin 04 Şubat 2015 Çarşamba günü aynı adreste saat:14.00’da İl Encümeni huzurunda yapılacaktır.</w:t>
      </w:r>
    </w:p>
    <w:p w:rsidR="00604C52" w:rsidRDefault="00604C52" w:rsidP="00604C52">
      <w:pPr>
        <w:spacing w:line="240" w:lineRule="atLeast"/>
        <w:ind w:firstLine="567"/>
        <w:jc w:val="both"/>
        <w:rPr>
          <w:color w:val="000000"/>
        </w:rPr>
      </w:pPr>
      <w:r>
        <w:rPr>
          <w:color w:val="000000"/>
          <w:sz w:val="18"/>
          <w:szCs w:val="18"/>
        </w:rPr>
        <w:t>3 - İhalesi yapılacak olan şirketlerin şartnameleri mesai saatleri içerisinde, Merkez Burmalı Mahallesi, Milli Egemenlik Caddesi, Sosyal Hizmetler ve İl Özel İdare İş Merkezi Kat: 6 Encümen Müdürlüğünde görülebilir.</w:t>
      </w:r>
    </w:p>
    <w:p w:rsidR="00604C52" w:rsidRDefault="00604C52" w:rsidP="00604C52">
      <w:pPr>
        <w:spacing w:line="240" w:lineRule="atLeast"/>
        <w:ind w:firstLine="567"/>
        <w:jc w:val="both"/>
        <w:rPr>
          <w:color w:val="000000"/>
        </w:rPr>
      </w:pPr>
      <w:r>
        <w:rPr>
          <w:color w:val="000000"/>
          <w:sz w:val="18"/>
          <w:szCs w:val="18"/>
        </w:rPr>
        <w:t>4 - İsteklilerin İhalelere katılabilmeleri için;</w:t>
      </w:r>
    </w:p>
    <w:p w:rsidR="00604C52" w:rsidRDefault="00604C52" w:rsidP="00604C52">
      <w:pPr>
        <w:spacing w:line="240" w:lineRule="atLeast"/>
        <w:ind w:firstLine="567"/>
        <w:jc w:val="both"/>
        <w:rPr>
          <w:color w:val="000000"/>
        </w:rPr>
      </w:pPr>
      <w:r>
        <w:rPr>
          <w:color w:val="000000"/>
          <w:sz w:val="18"/>
          <w:szCs w:val="18"/>
        </w:rPr>
        <w:t>A) GERÇEK KİŞİLERİN;</w:t>
      </w:r>
    </w:p>
    <w:p w:rsidR="00604C52" w:rsidRDefault="00604C52" w:rsidP="00604C52">
      <w:pPr>
        <w:spacing w:line="240" w:lineRule="atLeast"/>
        <w:ind w:firstLine="567"/>
        <w:jc w:val="both"/>
        <w:rPr>
          <w:color w:val="000000"/>
        </w:rPr>
      </w:pPr>
      <w:r>
        <w:rPr>
          <w:color w:val="000000"/>
          <w:sz w:val="18"/>
          <w:szCs w:val="18"/>
        </w:rPr>
        <w:t>a) İhaleye katılma isteğini belirten dilekçe,</w:t>
      </w:r>
    </w:p>
    <w:p w:rsidR="00604C52" w:rsidRDefault="00604C52" w:rsidP="00604C52">
      <w:pPr>
        <w:spacing w:line="240" w:lineRule="atLeast"/>
        <w:ind w:firstLine="567"/>
        <w:jc w:val="both"/>
        <w:rPr>
          <w:color w:val="000000"/>
        </w:rPr>
      </w:pPr>
      <w:r>
        <w:rPr>
          <w:color w:val="000000"/>
          <w:sz w:val="18"/>
          <w:szCs w:val="18"/>
        </w:rPr>
        <w:t>b) İl Encümen Başkanlığı adına alınmış aşağıda belirtilen tutarda geçici teminat,</w:t>
      </w:r>
    </w:p>
    <w:p w:rsidR="00604C52" w:rsidRDefault="00604C52" w:rsidP="00604C52">
      <w:pPr>
        <w:spacing w:line="240" w:lineRule="atLeast"/>
        <w:ind w:firstLine="567"/>
        <w:jc w:val="both"/>
        <w:rPr>
          <w:color w:val="000000"/>
        </w:rPr>
      </w:pPr>
      <w:r>
        <w:rPr>
          <w:color w:val="000000"/>
          <w:sz w:val="18"/>
          <w:szCs w:val="18"/>
        </w:rPr>
        <w:t>c) Söz konusu şirketlerin ihale dosyasının (Şartnamesinin) tamamının görüldüğüne dair belge,</w:t>
      </w:r>
    </w:p>
    <w:p w:rsidR="00604C52" w:rsidRDefault="00604C52" w:rsidP="00604C52">
      <w:pPr>
        <w:spacing w:line="240" w:lineRule="atLeast"/>
        <w:ind w:firstLine="567"/>
        <w:jc w:val="both"/>
        <w:rPr>
          <w:color w:val="000000"/>
        </w:rPr>
      </w:pPr>
      <w:r>
        <w:rPr>
          <w:color w:val="000000"/>
          <w:sz w:val="18"/>
          <w:szCs w:val="18"/>
        </w:rPr>
        <w:t>d) 2015 yılı içerisinde alınmış adrese dayalı sisteme göre</w:t>
      </w:r>
      <w:r>
        <w:rPr>
          <w:rStyle w:val="apple-converted-space"/>
          <w:color w:val="000000"/>
          <w:sz w:val="18"/>
          <w:szCs w:val="18"/>
        </w:rPr>
        <w:t> </w:t>
      </w:r>
      <w:r>
        <w:rPr>
          <w:rStyle w:val="grame"/>
          <w:rFonts w:eastAsiaTheme="majorEastAsia"/>
          <w:color w:val="000000"/>
          <w:sz w:val="18"/>
          <w:szCs w:val="18"/>
        </w:rPr>
        <w:t>ikametgah</w:t>
      </w:r>
      <w:r>
        <w:rPr>
          <w:rStyle w:val="apple-converted-space"/>
          <w:color w:val="000000"/>
          <w:sz w:val="18"/>
          <w:szCs w:val="18"/>
        </w:rPr>
        <w:t> </w:t>
      </w:r>
      <w:r>
        <w:rPr>
          <w:color w:val="000000"/>
          <w:sz w:val="18"/>
          <w:szCs w:val="18"/>
        </w:rPr>
        <w:t>belgesi,</w:t>
      </w:r>
    </w:p>
    <w:p w:rsidR="00604C52" w:rsidRDefault="00604C52" w:rsidP="00604C52">
      <w:pPr>
        <w:spacing w:line="240" w:lineRule="atLeast"/>
        <w:ind w:firstLine="567"/>
        <w:jc w:val="both"/>
        <w:rPr>
          <w:color w:val="000000"/>
        </w:rPr>
      </w:pPr>
      <w:r>
        <w:rPr>
          <w:color w:val="000000"/>
          <w:sz w:val="18"/>
          <w:szCs w:val="18"/>
        </w:rPr>
        <w:t>e) Nüfus Cüzdan fotokopisi,</w:t>
      </w:r>
    </w:p>
    <w:p w:rsidR="00604C52" w:rsidRDefault="00604C52" w:rsidP="00604C52">
      <w:pPr>
        <w:spacing w:line="240" w:lineRule="atLeast"/>
        <w:ind w:firstLine="567"/>
        <w:jc w:val="both"/>
        <w:rPr>
          <w:color w:val="000000"/>
        </w:rPr>
      </w:pPr>
      <w:r>
        <w:rPr>
          <w:color w:val="000000"/>
          <w:sz w:val="18"/>
          <w:szCs w:val="18"/>
        </w:rPr>
        <w:t>f)</w:t>
      </w:r>
      <w:r>
        <w:rPr>
          <w:rStyle w:val="apple-converted-space"/>
          <w:color w:val="000000"/>
          <w:sz w:val="18"/>
          <w:szCs w:val="18"/>
        </w:rPr>
        <w:t> </w:t>
      </w:r>
      <w:r>
        <w:rPr>
          <w:rStyle w:val="grame"/>
          <w:rFonts w:eastAsiaTheme="majorEastAsia"/>
          <w:color w:val="000000"/>
          <w:sz w:val="18"/>
          <w:szCs w:val="18"/>
        </w:rPr>
        <w:t>Vekaleten</w:t>
      </w:r>
      <w:r>
        <w:rPr>
          <w:rStyle w:val="apple-converted-space"/>
          <w:color w:val="000000"/>
          <w:sz w:val="18"/>
          <w:szCs w:val="18"/>
        </w:rPr>
        <w:t> </w:t>
      </w:r>
      <w:r>
        <w:rPr>
          <w:color w:val="000000"/>
          <w:sz w:val="18"/>
          <w:szCs w:val="18"/>
        </w:rPr>
        <w:t>ihaleye katılması halinde, istekli adına ihaleye katılan kişinin noter tasdikli vekaletnamesi ile noter tasdikli imza</w:t>
      </w:r>
      <w:r>
        <w:rPr>
          <w:rStyle w:val="apple-converted-space"/>
          <w:color w:val="000000"/>
          <w:sz w:val="18"/>
          <w:szCs w:val="18"/>
        </w:rPr>
        <w:t> </w:t>
      </w:r>
      <w:r>
        <w:rPr>
          <w:rStyle w:val="spelle"/>
          <w:rFonts w:eastAsiaTheme="majorEastAsia"/>
          <w:color w:val="000000"/>
          <w:sz w:val="18"/>
          <w:szCs w:val="18"/>
        </w:rPr>
        <w:t>sirküsü</w:t>
      </w:r>
      <w:r>
        <w:rPr>
          <w:color w:val="000000"/>
          <w:sz w:val="18"/>
          <w:szCs w:val="18"/>
        </w:rPr>
        <w:t>.</w:t>
      </w:r>
    </w:p>
    <w:p w:rsidR="00604C52" w:rsidRDefault="00604C52" w:rsidP="00604C52">
      <w:pPr>
        <w:spacing w:line="240" w:lineRule="atLeast"/>
        <w:ind w:firstLine="567"/>
        <w:jc w:val="both"/>
        <w:rPr>
          <w:color w:val="000000"/>
        </w:rPr>
      </w:pPr>
      <w:r>
        <w:rPr>
          <w:color w:val="000000"/>
          <w:sz w:val="18"/>
          <w:szCs w:val="18"/>
        </w:rPr>
        <w:t>B) TÜZEL KİŞİLERİN;</w:t>
      </w:r>
    </w:p>
    <w:p w:rsidR="00604C52" w:rsidRDefault="00604C52" w:rsidP="00604C52">
      <w:pPr>
        <w:spacing w:line="240" w:lineRule="atLeast"/>
        <w:ind w:firstLine="567"/>
        <w:jc w:val="both"/>
        <w:rPr>
          <w:color w:val="000000"/>
        </w:rPr>
      </w:pPr>
      <w:r>
        <w:rPr>
          <w:color w:val="000000"/>
          <w:sz w:val="18"/>
          <w:szCs w:val="18"/>
        </w:rPr>
        <w:t>a) Gerçek Kişilerden istenen (a), (b) ve (c) bentlerinde yazılı belgelerin yanında, ayrıca;</w:t>
      </w:r>
    </w:p>
    <w:p w:rsidR="00604C52" w:rsidRDefault="00604C52" w:rsidP="00604C52">
      <w:pPr>
        <w:spacing w:line="240" w:lineRule="atLeast"/>
        <w:ind w:firstLine="567"/>
        <w:jc w:val="both"/>
        <w:rPr>
          <w:color w:val="000000"/>
        </w:rPr>
      </w:pPr>
      <w:r>
        <w:rPr>
          <w:color w:val="000000"/>
          <w:sz w:val="18"/>
          <w:szCs w:val="18"/>
        </w:rPr>
        <w:t>b) Şirket adına katılanların, noterden tasdikli imza sirküleri ve yetki belgeleri,</w:t>
      </w:r>
    </w:p>
    <w:p w:rsidR="00604C52" w:rsidRDefault="00604C52" w:rsidP="00604C52">
      <w:pPr>
        <w:spacing w:line="240" w:lineRule="atLeast"/>
        <w:ind w:firstLine="567"/>
        <w:jc w:val="both"/>
        <w:rPr>
          <w:color w:val="000000"/>
        </w:rPr>
      </w:pPr>
      <w:r>
        <w:rPr>
          <w:color w:val="000000"/>
          <w:sz w:val="18"/>
          <w:szCs w:val="18"/>
        </w:rPr>
        <w:t>c) Mevzuatı gereği kayıtlı olduğu odadan 2015 yılı içinde alınmış oda kayıt belgesini,</w:t>
      </w:r>
    </w:p>
    <w:p w:rsidR="00604C52" w:rsidRDefault="00604C52" w:rsidP="00604C52">
      <w:pPr>
        <w:spacing w:line="240" w:lineRule="atLeast"/>
        <w:ind w:firstLine="567"/>
        <w:jc w:val="both"/>
        <w:rPr>
          <w:color w:val="000000"/>
        </w:rPr>
      </w:pPr>
      <w:r>
        <w:rPr>
          <w:color w:val="000000"/>
          <w:sz w:val="18"/>
          <w:szCs w:val="18"/>
        </w:rPr>
        <w:t>d) Şirket Ortaklarının isimleri ile Ortaklık oranlarını belirtir Ticaret Sicil Gazetesi veya tevsik eden belgelerini,</w:t>
      </w:r>
    </w:p>
    <w:p w:rsidR="00604C52" w:rsidRDefault="00604C52" w:rsidP="00604C52">
      <w:pPr>
        <w:spacing w:line="240" w:lineRule="atLeast"/>
        <w:ind w:firstLine="567"/>
        <w:jc w:val="both"/>
        <w:rPr>
          <w:color w:val="000000"/>
        </w:rPr>
      </w:pPr>
      <w:r>
        <w:rPr>
          <w:color w:val="000000"/>
          <w:sz w:val="18"/>
          <w:szCs w:val="18"/>
        </w:rPr>
        <w:t>e) Ortak Girişim olması halinde, noter tasdikli ortak girişim beyannamesi ile ortaklık sözleşmesi,</w:t>
      </w:r>
    </w:p>
    <w:p w:rsidR="00604C52" w:rsidRDefault="00604C52" w:rsidP="00604C52">
      <w:pPr>
        <w:spacing w:line="240" w:lineRule="atLeast"/>
        <w:ind w:firstLine="567"/>
        <w:jc w:val="both"/>
        <w:rPr>
          <w:color w:val="000000"/>
        </w:rPr>
      </w:pPr>
      <w:r>
        <w:rPr>
          <w:color w:val="000000"/>
          <w:sz w:val="18"/>
          <w:szCs w:val="18"/>
        </w:rPr>
        <w:t>5 - İhaleye katılmak isteyen taliplilerin istenilen belgeleriyle birlikte ihale saatinde ihale salonunda hazır bulunmaları,</w:t>
      </w:r>
    </w:p>
    <w:p w:rsidR="00604C52" w:rsidRDefault="00604C52" w:rsidP="00604C52">
      <w:pPr>
        <w:spacing w:line="240" w:lineRule="atLeast"/>
        <w:ind w:firstLine="567"/>
        <w:jc w:val="both"/>
        <w:rPr>
          <w:color w:val="000000"/>
        </w:rPr>
      </w:pPr>
      <w:r>
        <w:rPr>
          <w:color w:val="000000"/>
          <w:sz w:val="18"/>
          <w:szCs w:val="18"/>
        </w:rPr>
        <w:t>6 - Telgraf veya</w:t>
      </w:r>
      <w:r>
        <w:rPr>
          <w:rStyle w:val="apple-converted-space"/>
          <w:color w:val="000000"/>
          <w:sz w:val="18"/>
          <w:szCs w:val="18"/>
        </w:rPr>
        <w:t> </w:t>
      </w:r>
      <w:r>
        <w:rPr>
          <w:rStyle w:val="spelle"/>
          <w:rFonts w:eastAsiaTheme="majorEastAsia"/>
          <w:color w:val="000000"/>
          <w:sz w:val="18"/>
          <w:szCs w:val="18"/>
        </w:rPr>
        <w:t>Telefaksla</w:t>
      </w:r>
      <w:r>
        <w:rPr>
          <w:rStyle w:val="apple-converted-space"/>
          <w:color w:val="000000"/>
          <w:sz w:val="18"/>
          <w:szCs w:val="18"/>
        </w:rPr>
        <w:t> </w:t>
      </w:r>
      <w:r>
        <w:rPr>
          <w:color w:val="000000"/>
          <w:sz w:val="18"/>
          <w:szCs w:val="18"/>
        </w:rPr>
        <w:t>yapılan müracaatlar ve postada meydana gelebilecek gecikmeler kabul edilmez.</w:t>
      </w:r>
    </w:p>
    <w:p w:rsidR="00604C52" w:rsidRDefault="00604C52" w:rsidP="00604C52">
      <w:pPr>
        <w:spacing w:line="240" w:lineRule="atLeast"/>
        <w:ind w:firstLine="567"/>
        <w:jc w:val="both"/>
        <w:rPr>
          <w:color w:val="000000"/>
        </w:rPr>
      </w:pPr>
      <w:r>
        <w:rPr>
          <w:color w:val="000000"/>
          <w:sz w:val="18"/>
          <w:szCs w:val="18"/>
        </w:rPr>
        <w:t>7 - İdare ihaleyi yapıp yapmamakta ve uygun bedel tespitinde serbesttir.</w:t>
      </w:r>
    </w:p>
    <w:p w:rsidR="00604C52" w:rsidRDefault="00604C52" w:rsidP="00604C52">
      <w:pPr>
        <w:spacing w:line="240" w:lineRule="atLeast"/>
        <w:ind w:firstLine="567"/>
        <w:jc w:val="both"/>
        <w:rPr>
          <w:color w:val="000000"/>
        </w:rPr>
      </w:pPr>
      <w:r>
        <w:rPr>
          <w:color w:val="000000"/>
          <w:sz w:val="18"/>
          <w:szCs w:val="18"/>
        </w:rPr>
        <w:t>İlan olunur.</w:t>
      </w:r>
    </w:p>
    <w:p w:rsidR="00604C52" w:rsidRDefault="00604C52" w:rsidP="00604C52">
      <w:pPr>
        <w:spacing w:line="240" w:lineRule="atLeast"/>
        <w:ind w:firstLine="567"/>
        <w:jc w:val="both"/>
        <w:rPr>
          <w:color w:val="00000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4759"/>
        <w:gridCol w:w="1050"/>
        <w:gridCol w:w="1467"/>
        <w:gridCol w:w="1086"/>
        <w:gridCol w:w="1424"/>
        <w:gridCol w:w="1554"/>
      </w:tblGrid>
      <w:tr w:rsidR="00604C52" w:rsidTr="00604C52">
        <w:tc>
          <w:tcPr>
            <w:tcW w:w="11340" w:type="dxa"/>
            <w:gridSpan w:val="6"/>
            <w:tcBorders>
              <w:top w:val="nil"/>
              <w:left w:val="nil"/>
              <w:bottom w:val="single" w:sz="8" w:space="0" w:color="auto"/>
              <w:right w:val="nil"/>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YEMİNLİ MALİ MÜŞAVİRLİKCE İNCELENEN ŞİRKETLERİN GÜNCEL DEĞERLERİ</w:t>
            </w:r>
          </w:p>
        </w:tc>
      </w:tr>
      <w:tr w:rsidR="00604C52" w:rsidTr="00604C52">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ŞİRKETİN İSMİ</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ÖZEL</w:t>
            </w:r>
          </w:p>
          <w:p w:rsidR="00604C52" w:rsidRDefault="00604C52">
            <w:pPr>
              <w:spacing w:line="240" w:lineRule="atLeast"/>
              <w:jc w:val="center"/>
            </w:pPr>
            <w:r>
              <w:rPr>
                <w:sz w:val="18"/>
                <w:szCs w:val="18"/>
              </w:rPr>
              <w:t>İDARE</w:t>
            </w:r>
          </w:p>
          <w:p w:rsidR="00604C52" w:rsidRDefault="00604C52">
            <w:pPr>
              <w:spacing w:line="240" w:lineRule="atLeast"/>
              <w:jc w:val="center"/>
            </w:pPr>
            <w:r>
              <w:rPr>
                <w:sz w:val="18"/>
                <w:szCs w:val="18"/>
              </w:rPr>
              <w:t>HİSSESİ</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ÖZEL İDARE</w:t>
            </w:r>
          </w:p>
          <w:p w:rsidR="00604C52" w:rsidRDefault="00604C52">
            <w:pPr>
              <w:spacing w:line="240" w:lineRule="atLeast"/>
              <w:jc w:val="center"/>
            </w:pPr>
            <w:r>
              <w:rPr>
                <w:sz w:val="18"/>
                <w:szCs w:val="18"/>
              </w:rPr>
              <w:t>PAYI (</w:t>
            </w:r>
            <w:r>
              <w:rPr>
                <w:rFonts w:ascii="AbakuTLSymSans" w:hAnsi="AbakuTLSymSans"/>
                <w:sz w:val="18"/>
                <w:szCs w:val="18"/>
              </w:rPr>
              <w:t>¨</w:t>
            </w: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GEÇİCİ</w:t>
            </w:r>
          </w:p>
          <w:p w:rsidR="00604C52" w:rsidRDefault="00604C52">
            <w:pPr>
              <w:spacing w:line="240" w:lineRule="atLeast"/>
              <w:jc w:val="center"/>
            </w:pPr>
            <w:r>
              <w:rPr>
                <w:sz w:val="18"/>
                <w:szCs w:val="18"/>
              </w:rPr>
              <w:t>TEMİNATI</w:t>
            </w:r>
          </w:p>
          <w:p w:rsidR="00604C52" w:rsidRDefault="00604C52">
            <w:pPr>
              <w:spacing w:line="240" w:lineRule="atLeast"/>
              <w:jc w:val="center"/>
            </w:pPr>
            <w:r>
              <w:rPr>
                <w:sz w:val="18"/>
                <w:szCs w:val="18"/>
              </w:rPr>
              <w:t>(</w:t>
            </w:r>
            <w:r>
              <w:rPr>
                <w:rFonts w:ascii="AbakuTLSymSans" w:hAnsi="AbakuTLSymSans"/>
                <w:sz w:val="18"/>
                <w:szCs w:val="18"/>
              </w:rPr>
              <w:t>¨</w:t>
            </w:r>
            <w:r>
              <w:rPr>
                <w:sz w:val="18"/>
                <w:szCs w:val="18"/>
              </w:rPr>
              <w:t>)</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İHALE TARİH</w:t>
            </w:r>
          </w:p>
          <w:p w:rsidR="00604C52" w:rsidRDefault="00604C52">
            <w:pPr>
              <w:spacing w:line="240" w:lineRule="atLeast"/>
              <w:jc w:val="center"/>
            </w:pPr>
            <w:r>
              <w:rPr>
                <w:sz w:val="18"/>
                <w:szCs w:val="18"/>
              </w:rPr>
              <w:t>VE SAATİ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C52" w:rsidRDefault="00604C52">
            <w:pPr>
              <w:spacing w:line="240" w:lineRule="atLeast"/>
              <w:jc w:val="center"/>
            </w:pPr>
            <w:r>
              <w:rPr>
                <w:sz w:val="18"/>
                <w:szCs w:val="18"/>
              </w:rPr>
              <w:t>İHALE ŞEKLİ</w:t>
            </w:r>
          </w:p>
          <w:p w:rsidR="00604C52" w:rsidRDefault="00604C52">
            <w:pPr>
              <w:spacing w:line="240" w:lineRule="atLeast"/>
              <w:jc w:val="center"/>
            </w:pPr>
            <w:r>
              <w:rPr>
                <w:rStyle w:val="grame"/>
                <w:rFonts w:eastAsiaTheme="majorEastAsia"/>
                <w:sz w:val="18"/>
                <w:szCs w:val="18"/>
              </w:rPr>
              <w:t>(</w:t>
            </w:r>
            <w:r>
              <w:rPr>
                <w:sz w:val="18"/>
                <w:szCs w:val="18"/>
              </w:rPr>
              <w:t>2886 ve 4046 S.Y.K.</w:t>
            </w:r>
          </w:p>
        </w:tc>
      </w:tr>
      <w:tr w:rsidR="00604C52" w:rsidTr="00604C52">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C52" w:rsidRDefault="00604C52">
            <w:pPr>
              <w:spacing w:line="240" w:lineRule="atLeast"/>
              <w:jc w:val="both"/>
            </w:pPr>
            <w:r>
              <w:rPr>
                <w:rStyle w:val="spelle"/>
                <w:rFonts w:eastAsiaTheme="majorEastAsia"/>
                <w:sz w:val="18"/>
                <w:szCs w:val="18"/>
              </w:rPr>
              <w:t>Bozhüyük</w:t>
            </w:r>
            <w:r>
              <w:rPr>
                <w:rStyle w:val="apple-converted-space"/>
                <w:sz w:val="18"/>
                <w:szCs w:val="18"/>
              </w:rPr>
              <w:t> </w:t>
            </w:r>
            <w:r>
              <w:rPr>
                <w:sz w:val="18"/>
                <w:szCs w:val="18"/>
              </w:rPr>
              <w:t>Taşımacılık Petrol ve Pet.</w:t>
            </w:r>
            <w:r>
              <w:rPr>
                <w:rStyle w:val="apple-converted-space"/>
                <w:sz w:val="18"/>
                <w:szCs w:val="18"/>
              </w:rPr>
              <w:t> </w:t>
            </w:r>
            <w:r>
              <w:rPr>
                <w:rStyle w:val="spelle"/>
                <w:rFonts w:eastAsiaTheme="majorEastAsia"/>
                <w:sz w:val="18"/>
                <w:szCs w:val="18"/>
              </w:rPr>
              <w:t>Ür</w:t>
            </w:r>
            <w:r>
              <w:rPr>
                <w:sz w:val="18"/>
                <w:szCs w:val="18"/>
              </w:rPr>
              <w:t>. Tem. İnş. Turizm Termal Gıda Taahhüt San.</w:t>
            </w:r>
            <w:r>
              <w:rPr>
                <w:rStyle w:val="apple-converted-space"/>
                <w:sz w:val="18"/>
                <w:szCs w:val="18"/>
              </w:rPr>
              <w:t> </w:t>
            </w:r>
            <w:r>
              <w:rPr>
                <w:rStyle w:val="grame"/>
                <w:rFonts w:eastAsiaTheme="majorEastAsia"/>
                <w:sz w:val="18"/>
                <w:szCs w:val="18"/>
              </w:rPr>
              <w:t>ve</w:t>
            </w:r>
            <w:r>
              <w:rPr>
                <w:rStyle w:val="apple-converted-space"/>
                <w:sz w:val="18"/>
                <w:szCs w:val="18"/>
              </w:rPr>
              <w:t> </w:t>
            </w:r>
            <w:r>
              <w:rPr>
                <w:sz w:val="18"/>
                <w:szCs w:val="18"/>
              </w:rPr>
              <w:t>Tic. Ltd. Şti</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C52" w:rsidRDefault="00604C52">
            <w:pPr>
              <w:spacing w:line="240" w:lineRule="atLeast"/>
              <w:jc w:val="center"/>
            </w:pPr>
            <w:r>
              <w:rPr>
                <w:sz w:val="18"/>
                <w:szCs w:val="18"/>
              </w:rPr>
              <w:t>%100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C52" w:rsidRDefault="00604C52">
            <w:pPr>
              <w:spacing w:line="240" w:lineRule="atLeast"/>
              <w:jc w:val="center"/>
            </w:pPr>
            <w:r>
              <w:rPr>
                <w:sz w:val="18"/>
                <w:szCs w:val="18"/>
              </w:rPr>
              <w:t>361.162,86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C52" w:rsidRDefault="00604C52">
            <w:pPr>
              <w:spacing w:line="240" w:lineRule="atLeast"/>
              <w:jc w:val="center"/>
            </w:pPr>
            <w:r>
              <w:rPr>
                <w:sz w:val="18"/>
                <w:szCs w:val="18"/>
              </w:rPr>
              <w:t>10.835,00</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C52" w:rsidRDefault="00604C52">
            <w:pPr>
              <w:spacing w:line="240" w:lineRule="atLeast"/>
              <w:jc w:val="center"/>
            </w:pPr>
            <w:r>
              <w:rPr>
                <w:sz w:val="18"/>
                <w:szCs w:val="18"/>
              </w:rPr>
              <w:t>28.01.2015</w:t>
            </w:r>
          </w:p>
          <w:p w:rsidR="00604C52" w:rsidRDefault="00604C52">
            <w:pPr>
              <w:spacing w:line="240" w:lineRule="atLeast"/>
              <w:jc w:val="center"/>
            </w:pPr>
            <w:r>
              <w:rPr>
                <w:sz w:val="18"/>
                <w:szCs w:val="18"/>
              </w:rPr>
              <w:t>14.00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C52" w:rsidRDefault="00604C52">
            <w:pPr>
              <w:spacing w:line="240" w:lineRule="atLeast"/>
              <w:jc w:val="center"/>
            </w:pPr>
            <w:r>
              <w:rPr>
                <w:sz w:val="18"/>
                <w:szCs w:val="18"/>
              </w:rPr>
              <w:t>Pazarlık Usulü</w:t>
            </w:r>
          </w:p>
        </w:tc>
      </w:tr>
    </w:tbl>
    <w:p w:rsidR="00604C52" w:rsidRDefault="00604C52" w:rsidP="00604C52">
      <w:pPr>
        <w:spacing w:before="40" w:line="240" w:lineRule="atLeast"/>
        <w:ind w:firstLine="567"/>
        <w:jc w:val="right"/>
        <w:rPr>
          <w:color w:val="000000"/>
        </w:rPr>
      </w:pPr>
      <w:r>
        <w:rPr>
          <w:color w:val="000000"/>
          <w:sz w:val="18"/>
          <w:szCs w:val="18"/>
        </w:rPr>
        <w:t>295/1-1</w:t>
      </w:r>
    </w:p>
    <w:p w:rsidR="00604C52" w:rsidRDefault="00604C52" w:rsidP="00604C5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A2AA5" w:rsidRDefault="000A2AA5" w:rsidP="00604C52"/>
    <w:p w:rsidR="00C85C6A" w:rsidRDefault="00C85C6A" w:rsidP="00604C52">
      <w:bookmarkStart w:id="0" w:name="_GoBack"/>
      <w:bookmarkEnd w:id="0"/>
    </w:p>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 w:rsidR="00C85C6A" w:rsidRDefault="00C85C6A" w:rsidP="00604C52">
      <w:pPr>
        <w:rPr>
          <w:color w:val="000000"/>
          <w:sz w:val="18"/>
          <w:szCs w:val="18"/>
        </w:rPr>
      </w:pPr>
    </w:p>
    <w:p w:rsidR="002525E4" w:rsidRDefault="002525E4" w:rsidP="00604C52"/>
    <w:sectPr w:rsidR="002525E4" w:rsidSect="000B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B5" w:rsidRDefault="000914B5" w:rsidP="00B06E28">
      <w:r>
        <w:separator/>
      </w:r>
    </w:p>
  </w:endnote>
  <w:endnote w:type="continuationSeparator" w:id="0">
    <w:p w:rsidR="000914B5" w:rsidRDefault="000914B5"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B5" w:rsidRDefault="000914B5" w:rsidP="00B06E28">
      <w:r>
        <w:separator/>
      </w:r>
    </w:p>
  </w:footnote>
  <w:footnote w:type="continuationSeparator" w:id="0">
    <w:p w:rsidR="000914B5" w:rsidRDefault="000914B5"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914B5"/>
    <w:rsid w:val="000A2AA5"/>
    <w:rsid w:val="000B2137"/>
    <w:rsid w:val="000B45AB"/>
    <w:rsid w:val="000B4B33"/>
    <w:rsid w:val="000D38E6"/>
    <w:rsid w:val="000D6F6F"/>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A42CE"/>
    <w:rsid w:val="004B39CB"/>
    <w:rsid w:val="004E6EBC"/>
    <w:rsid w:val="004F28FB"/>
    <w:rsid w:val="004F6E23"/>
    <w:rsid w:val="005027FC"/>
    <w:rsid w:val="005212C1"/>
    <w:rsid w:val="00530241"/>
    <w:rsid w:val="00530254"/>
    <w:rsid w:val="00534F3C"/>
    <w:rsid w:val="00536A01"/>
    <w:rsid w:val="00543D64"/>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2133"/>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32217"/>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85C6A"/>
    <w:rsid w:val="00C91AF0"/>
    <w:rsid w:val="00CA6FBE"/>
    <w:rsid w:val="00CB2C49"/>
    <w:rsid w:val="00CB4394"/>
    <w:rsid w:val="00CC67B3"/>
    <w:rsid w:val="00CD4723"/>
    <w:rsid w:val="00CF0CF7"/>
    <w:rsid w:val="00CF2D38"/>
    <w:rsid w:val="00CF33E9"/>
    <w:rsid w:val="00D0019E"/>
    <w:rsid w:val="00D02146"/>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4A33"/>
    <w:rsid w:val="00EA4F88"/>
    <w:rsid w:val="00EA60E0"/>
    <w:rsid w:val="00EC0705"/>
    <w:rsid w:val="00ED3ED8"/>
    <w:rsid w:val="00ED5138"/>
    <w:rsid w:val="00EE1803"/>
    <w:rsid w:val="00EF1081"/>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5C65-1E9E-4F83-B2E4-A24C2173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2</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220</cp:revision>
  <dcterms:created xsi:type="dcterms:W3CDTF">2014-12-03T07:13:00Z</dcterms:created>
  <dcterms:modified xsi:type="dcterms:W3CDTF">2015-01-16T09:44:00Z</dcterms:modified>
</cp:coreProperties>
</file>