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7F" w:rsidRDefault="0005007F" w:rsidP="0005007F">
      <w:pPr>
        <w:spacing w:line="240" w:lineRule="atLeast"/>
        <w:jc w:val="center"/>
        <w:rPr>
          <w:color w:val="000000"/>
          <w:sz w:val="20"/>
          <w:szCs w:val="20"/>
        </w:rPr>
      </w:pPr>
      <w:r>
        <w:rPr>
          <w:color w:val="000000"/>
          <w:sz w:val="18"/>
          <w:szCs w:val="18"/>
        </w:rPr>
        <w:t>TAŞINMAZ SATILACAKTIR</w:t>
      </w:r>
    </w:p>
    <w:p w:rsidR="0005007F" w:rsidRDefault="0005007F" w:rsidP="0005007F">
      <w:pPr>
        <w:spacing w:line="240" w:lineRule="atLeast"/>
        <w:ind w:firstLine="567"/>
        <w:jc w:val="both"/>
        <w:rPr>
          <w:color w:val="000000"/>
          <w:sz w:val="20"/>
          <w:szCs w:val="20"/>
        </w:rPr>
      </w:pPr>
      <w:r>
        <w:rPr>
          <w:b/>
          <w:bCs/>
          <w:color w:val="0000FF"/>
          <w:sz w:val="18"/>
          <w:szCs w:val="18"/>
        </w:rPr>
        <w:t>Balıkesir Defterdarlığı Milli Emlak Müdürlüğünden:</w:t>
      </w:r>
    </w:p>
    <w:p w:rsidR="0005007F" w:rsidRDefault="0005007F" w:rsidP="0005007F">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tblPr>
      <w:tblGrid>
        <w:gridCol w:w="423"/>
        <w:gridCol w:w="1144"/>
        <w:gridCol w:w="753"/>
        <w:gridCol w:w="736"/>
        <w:gridCol w:w="734"/>
        <w:gridCol w:w="700"/>
        <w:gridCol w:w="521"/>
        <w:gridCol w:w="505"/>
        <w:gridCol w:w="584"/>
        <w:gridCol w:w="828"/>
        <w:gridCol w:w="951"/>
        <w:gridCol w:w="654"/>
        <w:gridCol w:w="1526"/>
        <w:gridCol w:w="1275"/>
        <w:gridCol w:w="1315"/>
        <w:gridCol w:w="961"/>
        <w:gridCol w:w="565"/>
      </w:tblGrid>
      <w:tr w:rsidR="0005007F" w:rsidTr="0005007F">
        <w:trPr>
          <w:trHeight w:val="20"/>
        </w:trPr>
        <w:tc>
          <w:tcPr>
            <w:tcW w:w="0" w:type="auto"/>
            <w:gridSpan w:val="17"/>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05007F" w:rsidRDefault="0005007F">
            <w:pPr>
              <w:spacing w:line="20" w:lineRule="atLeast"/>
              <w:rPr>
                <w:sz w:val="20"/>
                <w:szCs w:val="20"/>
              </w:rPr>
            </w:pPr>
            <w:r>
              <w:rPr>
                <w:sz w:val="18"/>
                <w:szCs w:val="18"/>
              </w:rPr>
              <w:t>TABLO I                                                                                                 </w:t>
            </w:r>
            <w:r>
              <w:rPr>
                <w:rStyle w:val="apple-converted-space"/>
                <w:sz w:val="18"/>
                <w:szCs w:val="18"/>
              </w:rPr>
              <w:t> </w:t>
            </w:r>
            <w:r>
              <w:rPr>
                <w:sz w:val="18"/>
                <w:szCs w:val="18"/>
              </w:rPr>
              <w:t>                                 SATIŞI YAPILACAK OLAN TAŞINMAZ</w:t>
            </w:r>
          </w:p>
        </w:tc>
      </w:tr>
      <w:tr w:rsidR="0005007F" w:rsidTr="0005007F">
        <w:trPr>
          <w:trHeight w:val="20"/>
        </w:trPr>
        <w:tc>
          <w:tcPr>
            <w:tcW w:w="0" w:type="auto"/>
            <w:tcBorders>
              <w:top w:val="nil"/>
              <w:left w:val="single" w:sz="8" w:space="0" w:color="auto"/>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Sıra No.</w:t>
            </w:r>
          </w:p>
        </w:tc>
        <w:tc>
          <w:tcPr>
            <w:tcW w:w="0" w:type="auto"/>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Taşınmaz No</w:t>
            </w:r>
          </w:p>
        </w:tc>
        <w:tc>
          <w:tcPr>
            <w:tcW w:w="0" w:type="auto"/>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İli</w:t>
            </w:r>
          </w:p>
        </w:tc>
        <w:tc>
          <w:tcPr>
            <w:tcW w:w="0" w:type="auto"/>
            <w:tcBorders>
              <w:top w:val="nil"/>
              <w:left w:val="nil"/>
              <w:bottom w:val="nil"/>
              <w:right w:val="single" w:sz="8" w:space="0" w:color="auto"/>
            </w:tcBorders>
            <w:noWrap/>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İlçesi</w:t>
            </w:r>
          </w:p>
        </w:tc>
        <w:tc>
          <w:tcPr>
            <w:tcW w:w="0" w:type="auto"/>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Mevkii /Sokağı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Pafta</w:t>
            </w:r>
          </w:p>
        </w:tc>
        <w:tc>
          <w:tcPr>
            <w:tcW w:w="0" w:type="auto"/>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Ada</w:t>
            </w:r>
          </w:p>
        </w:tc>
        <w:tc>
          <w:tcPr>
            <w:tcW w:w="0" w:type="auto"/>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Parsel</w:t>
            </w:r>
          </w:p>
        </w:tc>
        <w:tc>
          <w:tcPr>
            <w:tcW w:w="0" w:type="auto"/>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Cinsi</w:t>
            </w:r>
          </w:p>
        </w:tc>
        <w:tc>
          <w:tcPr>
            <w:tcW w:w="0" w:type="auto"/>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Yüzölçümü (m</w:t>
            </w:r>
            <w:r>
              <w:rPr>
                <w:sz w:val="18"/>
                <w:szCs w:val="18"/>
                <w:vertAlign w:val="superscript"/>
              </w:rPr>
              <w:t>2</w:t>
            </w:r>
            <w:r>
              <w:rPr>
                <w:sz w:val="18"/>
                <w:szCs w:val="18"/>
              </w:rPr>
              <w:t>)</w:t>
            </w:r>
          </w:p>
        </w:tc>
        <w:tc>
          <w:tcPr>
            <w:tcW w:w="0" w:type="auto"/>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Hazine Hissesi</w:t>
            </w:r>
          </w:p>
        </w:tc>
        <w:tc>
          <w:tcPr>
            <w:tcW w:w="1371" w:type="dxa"/>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İmar Durumu</w:t>
            </w:r>
          </w:p>
        </w:tc>
        <w:tc>
          <w:tcPr>
            <w:tcW w:w="1275" w:type="dxa"/>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Tahmin Edilen Bedeli (TL)</w:t>
            </w:r>
          </w:p>
        </w:tc>
        <w:tc>
          <w:tcPr>
            <w:tcW w:w="1315" w:type="dxa"/>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Geçici Teminat Bedeli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İhale Tarihi</w:t>
            </w:r>
          </w:p>
        </w:tc>
        <w:tc>
          <w:tcPr>
            <w:tcW w:w="0" w:type="auto"/>
            <w:tcBorders>
              <w:top w:val="nil"/>
              <w:left w:val="nil"/>
              <w:bottom w:val="nil"/>
              <w:right w:val="single" w:sz="8" w:space="0" w:color="auto"/>
            </w:tcBorders>
            <w:tcMar>
              <w:top w:w="0" w:type="dxa"/>
              <w:left w:w="70" w:type="dxa"/>
              <w:bottom w:w="0" w:type="dxa"/>
              <w:right w:w="70" w:type="dxa"/>
            </w:tcMar>
            <w:vAlign w:val="bottom"/>
            <w:hideMark/>
          </w:tcPr>
          <w:p w:rsidR="0005007F" w:rsidRDefault="0005007F">
            <w:pPr>
              <w:spacing w:line="20" w:lineRule="atLeast"/>
              <w:jc w:val="center"/>
              <w:rPr>
                <w:sz w:val="20"/>
                <w:szCs w:val="20"/>
              </w:rPr>
            </w:pPr>
            <w:r>
              <w:rPr>
                <w:sz w:val="18"/>
                <w:szCs w:val="18"/>
              </w:rPr>
              <w:t>İhale Saati</w:t>
            </w:r>
          </w:p>
        </w:tc>
      </w:tr>
      <w:tr w:rsidR="0005007F" w:rsidTr="0005007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1</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007F" w:rsidRDefault="0005007F">
            <w:pPr>
              <w:spacing w:line="20" w:lineRule="atLeast"/>
              <w:jc w:val="center"/>
              <w:rPr>
                <w:sz w:val="20"/>
                <w:szCs w:val="20"/>
              </w:rPr>
            </w:pPr>
            <w:proofErr w:type="gramStart"/>
            <w:r>
              <w:rPr>
                <w:rStyle w:val="grame"/>
                <w:sz w:val="18"/>
                <w:szCs w:val="18"/>
              </w:rPr>
              <w:t>10010113748</w:t>
            </w:r>
            <w:proofErr w:type="gramEnd"/>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Balıkesir</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007F" w:rsidRDefault="0005007F">
            <w:pPr>
              <w:spacing w:line="20" w:lineRule="atLeast"/>
              <w:jc w:val="center"/>
              <w:rPr>
                <w:sz w:val="20"/>
                <w:szCs w:val="20"/>
              </w:rPr>
            </w:pPr>
            <w:proofErr w:type="spellStart"/>
            <w:r>
              <w:rPr>
                <w:rStyle w:val="spelle"/>
                <w:sz w:val="18"/>
                <w:szCs w:val="18"/>
              </w:rPr>
              <w:t>Altıeylül</w:t>
            </w:r>
            <w:proofErr w:type="spellEnd"/>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007F" w:rsidRDefault="0005007F">
            <w:pPr>
              <w:spacing w:line="20" w:lineRule="atLeast"/>
              <w:jc w:val="center"/>
              <w:rPr>
                <w:sz w:val="20"/>
                <w:szCs w:val="20"/>
              </w:rPr>
            </w:pPr>
            <w:proofErr w:type="spellStart"/>
            <w:r>
              <w:rPr>
                <w:sz w:val="18"/>
                <w:szCs w:val="18"/>
              </w:rPr>
              <w:t>Plevne</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156</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1022</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1</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Hali Arazi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4.880,00</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Tam</w:t>
            </w:r>
          </w:p>
        </w:tc>
        <w:tc>
          <w:tcPr>
            <w:tcW w:w="13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1/1000 Ölçekli Uygulama İmar Planında 0,40</w:t>
            </w:r>
            <w:r>
              <w:rPr>
                <w:rStyle w:val="spelle"/>
                <w:sz w:val="18"/>
                <w:szCs w:val="18"/>
              </w:rPr>
              <w:t>Emsalli</w:t>
            </w:r>
            <w:r>
              <w:rPr>
                <w:rStyle w:val="apple-converted-space"/>
                <w:sz w:val="18"/>
                <w:szCs w:val="18"/>
              </w:rPr>
              <w:t> </w:t>
            </w:r>
            <w:proofErr w:type="spellStart"/>
            <w:r>
              <w:rPr>
                <w:sz w:val="18"/>
                <w:szCs w:val="18"/>
              </w:rPr>
              <w:t>Sanayii</w:t>
            </w:r>
            <w:proofErr w:type="spellEnd"/>
            <w:r>
              <w:rPr>
                <w:sz w:val="18"/>
                <w:szCs w:val="18"/>
              </w:rPr>
              <w:t xml:space="preserve"> Alanında Kalmaktadır.</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2.050.000,00</w:t>
            </w:r>
          </w:p>
        </w:tc>
        <w:tc>
          <w:tcPr>
            <w:tcW w:w="13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410.000,00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007F" w:rsidRDefault="0005007F">
            <w:pPr>
              <w:spacing w:line="20" w:lineRule="atLeast"/>
              <w:jc w:val="center"/>
              <w:rPr>
                <w:sz w:val="20"/>
                <w:szCs w:val="20"/>
              </w:rPr>
            </w:pPr>
            <w:r>
              <w:rPr>
                <w:sz w:val="18"/>
                <w:szCs w:val="18"/>
              </w:rPr>
              <w:t>23.08.2016</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007F" w:rsidRDefault="0005007F">
            <w:pPr>
              <w:spacing w:line="20" w:lineRule="atLeast"/>
              <w:jc w:val="center"/>
              <w:rPr>
                <w:sz w:val="20"/>
                <w:szCs w:val="20"/>
              </w:rPr>
            </w:pPr>
            <w:proofErr w:type="gramStart"/>
            <w:r>
              <w:rPr>
                <w:rStyle w:val="grame"/>
                <w:sz w:val="18"/>
                <w:szCs w:val="18"/>
              </w:rPr>
              <w:t>10:20</w:t>
            </w:r>
            <w:proofErr w:type="gramEnd"/>
          </w:p>
        </w:tc>
      </w:tr>
    </w:tbl>
    <w:p w:rsidR="0005007F" w:rsidRDefault="0005007F" w:rsidP="0005007F">
      <w:pPr>
        <w:spacing w:line="240" w:lineRule="atLeast"/>
        <w:ind w:firstLine="567"/>
        <w:jc w:val="both"/>
        <w:rPr>
          <w:color w:val="000000"/>
          <w:sz w:val="20"/>
          <w:szCs w:val="20"/>
        </w:rPr>
      </w:pPr>
      <w:r>
        <w:rPr>
          <w:color w:val="000000"/>
          <w:sz w:val="18"/>
          <w:szCs w:val="18"/>
        </w:rPr>
        <w:t> </w:t>
      </w:r>
    </w:p>
    <w:p w:rsidR="0005007F" w:rsidRDefault="0005007F" w:rsidP="0005007F">
      <w:pPr>
        <w:spacing w:line="240" w:lineRule="atLeast"/>
        <w:ind w:firstLine="567"/>
        <w:jc w:val="both"/>
        <w:rPr>
          <w:color w:val="000000"/>
          <w:sz w:val="20"/>
          <w:szCs w:val="20"/>
        </w:rPr>
      </w:pPr>
      <w:r>
        <w:rPr>
          <w:color w:val="000000"/>
          <w:sz w:val="18"/>
          <w:szCs w:val="18"/>
        </w:rPr>
        <w:t>1 - Yukarıda nitelikleri mülkiyeti Hazineye ait olan taşınmazın satış ihalesi, 2886 Sayılı Kanunun 45</w:t>
      </w:r>
      <w:r>
        <w:rPr>
          <w:rStyle w:val="apple-converted-space"/>
          <w:color w:val="000000"/>
          <w:sz w:val="18"/>
          <w:szCs w:val="18"/>
        </w:rPr>
        <w:t> </w:t>
      </w:r>
      <w:proofErr w:type="spellStart"/>
      <w:r>
        <w:rPr>
          <w:rStyle w:val="spelle"/>
          <w:color w:val="000000"/>
          <w:sz w:val="18"/>
          <w:szCs w:val="18"/>
        </w:rPr>
        <w:t>nci</w:t>
      </w:r>
      <w:proofErr w:type="spellEnd"/>
      <w:r>
        <w:rPr>
          <w:rStyle w:val="apple-converted-space"/>
          <w:color w:val="000000"/>
          <w:sz w:val="18"/>
          <w:szCs w:val="18"/>
        </w:rPr>
        <w:t> </w:t>
      </w:r>
      <w:r>
        <w:rPr>
          <w:color w:val="000000"/>
          <w:sz w:val="18"/>
          <w:szCs w:val="18"/>
        </w:rPr>
        <w:t>maddesi gereğince AÇIK TEKLİF USULÜ ile Balıkesir Defterdarlığı Milli Emlak Müdürlüğü Makam Odasında toplanacak Komisyon huzurunda yapılacaktır.</w:t>
      </w:r>
    </w:p>
    <w:p w:rsidR="0005007F" w:rsidRDefault="0005007F" w:rsidP="0005007F">
      <w:pPr>
        <w:spacing w:line="240" w:lineRule="atLeast"/>
        <w:ind w:firstLine="567"/>
        <w:jc w:val="both"/>
        <w:rPr>
          <w:color w:val="000000"/>
          <w:sz w:val="20"/>
          <w:szCs w:val="20"/>
        </w:rPr>
      </w:pPr>
      <w:r>
        <w:rPr>
          <w:color w:val="000000"/>
          <w:sz w:val="18"/>
          <w:szCs w:val="18"/>
        </w:rPr>
        <w:t>2 - İhalelere katılmak isteyen isteklilerin;</w:t>
      </w:r>
    </w:p>
    <w:p w:rsidR="0005007F" w:rsidRDefault="0005007F" w:rsidP="0005007F">
      <w:pPr>
        <w:spacing w:line="240" w:lineRule="atLeast"/>
        <w:ind w:firstLine="567"/>
        <w:jc w:val="both"/>
        <w:rPr>
          <w:color w:val="000000"/>
          <w:sz w:val="20"/>
          <w:szCs w:val="20"/>
        </w:rPr>
      </w:pPr>
      <w:r>
        <w:rPr>
          <w:color w:val="000000"/>
          <w:sz w:val="18"/>
          <w:szCs w:val="18"/>
        </w:rPr>
        <w:t>a) Geçici Teminatı (Tedavüldeki Türk Parası, Mevduat ve Katılım Bankalarının verecekleri süresiz teminat mektupları ve Hazine Müsteşarlığınca ihraç edilen Devlet iç borçlanma senetleri veya bu senetler yerine düzenlenen belgeleri)</w:t>
      </w:r>
    </w:p>
    <w:p w:rsidR="0005007F" w:rsidRDefault="0005007F" w:rsidP="0005007F">
      <w:pPr>
        <w:spacing w:line="240" w:lineRule="atLeast"/>
        <w:ind w:firstLine="567"/>
        <w:jc w:val="both"/>
        <w:rPr>
          <w:color w:val="000000"/>
          <w:sz w:val="20"/>
          <w:szCs w:val="20"/>
        </w:rPr>
      </w:pPr>
      <w:proofErr w:type="gramStart"/>
      <w:r>
        <w:rPr>
          <w:color w:val="000000"/>
          <w:sz w:val="18"/>
          <w:szCs w:val="18"/>
        </w:rPr>
        <w:t>b) Gerçek kişilerin T.C. Kimlik Numaralarını bildirmeleri ve Nüfus Cüzdan suretini vermeleri (aslı ihale sırasında ibraz edilecektir), Özel Hukuk Tüzel Kişilerinin ise yukarıda belirtilen şartlardan ayrı olarak, vergi kimlik numaralarını bildirmeleri, idare merkezlerinin bulunduğu yer mahkemesinden veya siciline kayıtlı Ticaret ve Sanayi Odasından veya benzeri meslek kuruluşlarından ihalenin yapıldığı yıl içinde alınmış sicil kayıt belgesi ile tüzel kişilik adına ihaleye katılacak kişilerin tüzel kişiliği temsile tam yetkili olduklarını gösteren noterlikçe tasdik edilmiş imza sirkülerini veya</w:t>
      </w:r>
      <w:r>
        <w:rPr>
          <w:rStyle w:val="apple-converted-space"/>
          <w:color w:val="000000"/>
          <w:sz w:val="18"/>
          <w:szCs w:val="18"/>
        </w:rPr>
        <w:t> </w:t>
      </w:r>
      <w:r>
        <w:rPr>
          <w:rStyle w:val="grame"/>
          <w:color w:val="000000"/>
          <w:sz w:val="18"/>
          <w:szCs w:val="18"/>
        </w:rPr>
        <w:t>vekaletnameyi</w:t>
      </w:r>
      <w:r>
        <w:rPr>
          <w:rStyle w:val="apple-converted-space"/>
          <w:color w:val="000000"/>
          <w:sz w:val="18"/>
          <w:szCs w:val="18"/>
        </w:rPr>
        <w:t> </w:t>
      </w:r>
      <w:r>
        <w:rPr>
          <w:color w:val="000000"/>
          <w:sz w:val="18"/>
          <w:szCs w:val="18"/>
        </w:rPr>
        <w:t>vermeleri; kamu tüzel kişiliklerinin ise yukarıdaki (a) ve (b) bentlerinde belirtilen şartlardan ayrı olarak tüzel kişilik adına ihaleye katılacak veya teklifte bulunacak kişilerin tüzel kişiliği temsile yetkili olduğunu belirtir belgeyi, İhale başlama saatine kadar Komisyon Başkanlığına teslim etmeleri zorunludur.</w:t>
      </w:r>
      <w:proofErr w:type="gramEnd"/>
    </w:p>
    <w:p w:rsidR="0005007F" w:rsidRDefault="0005007F" w:rsidP="0005007F">
      <w:pPr>
        <w:spacing w:line="240" w:lineRule="atLeast"/>
        <w:ind w:firstLine="567"/>
        <w:jc w:val="both"/>
        <w:rPr>
          <w:color w:val="000000"/>
          <w:sz w:val="20"/>
          <w:szCs w:val="20"/>
        </w:rPr>
      </w:pPr>
      <w:r>
        <w:rPr>
          <w:color w:val="000000"/>
          <w:sz w:val="18"/>
          <w:szCs w:val="18"/>
        </w:rPr>
        <w:t>3 - İhaleye ait şartname ve ekleri, mesai saatleri içerisinde Balıkesir Defterdarlığında (Milli Emlak Müdürlüğü) görülebilir.</w:t>
      </w:r>
    </w:p>
    <w:p w:rsidR="0005007F" w:rsidRDefault="0005007F" w:rsidP="0005007F">
      <w:pPr>
        <w:spacing w:line="240" w:lineRule="atLeast"/>
        <w:ind w:firstLine="567"/>
        <w:jc w:val="both"/>
        <w:rPr>
          <w:color w:val="000000"/>
          <w:sz w:val="20"/>
          <w:szCs w:val="20"/>
        </w:rPr>
      </w:pPr>
      <w:r>
        <w:rPr>
          <w:color w:val="000000"/>
          <w:sz w:val="18"/>
          <w:szCs w:val="18"/>
        </w:rPr>
        <w:t>4 - İhale, Balıkesir Defterdarlığı Milli Emlak Müdürlüğü makam odasında toplanacak Komisyon huzurunda yapılacaktır. İhale Komisyonu, ihaleyi yapıp yapmamakta serbesttir.</w:t>
      </w:r>
    </w:p>
    <w:p w:rsidR="0005007F" w:rsidRDefault="0005007F" w:rsidP="0005007F">
      <w:pPr>
        <w:spacing w:line="240" w:lineRule="atLeast"/>
        <w:ind w:firstLine="567"/>
        <w:jc w:val="both"/>
        <w:rPr>
          <w:color w:val="000000"/>
          <w:sz w:val="20"/>
          <w:szCs w:val="20"/>
        </w:rPr>
      </w:pPr>
      <w:r>
        <w:rPr>
          <w:color w:val="000000"/>
          <w:sz w:val="18"/>
          <w:szCs w:val="18"/>
        </w:rPr>
        <w:t>5 - Postayla yapılacak müracaatlarda, teklifin 2886 sayılı Devlet İhale Kanunu'nun 37 inci maddesine uygun hazırlanması ve teklifin ihale saatinden önce Komisyona ulaşması şarttır.</w:t>
      </w:r>
    </w:p>
    <w:p w:rsidR="0005007F" w:rsidRDefault="0005007F" w:rsidP="0005007F">
      <w:pPr>
        <w:spacing w:line="240" w:lineRule="atLeast"/>
        <w:ind w:firstLine="567"/>
        <w:jc w:val="both"/>
        <w:rPr>
          <w:color w:val="000000"/>
          <w:sz w:val="20"/>
          <w:szCs w:val="20"/>
        </w:rPr>
      </w:pPr>
      <w:r>
        <w:rPr>
          <w:color w:val="000000"/>
          <w:sz w:val="18"/>
          <w:szCs w:val="18"/>
        </w:rPr>
        <w:lastRenderedPageBreak/>
        <w:t>6 - Postada meydana gelebilecek gecikmelerden dolayı İdare ve Komisyon herhangi bir sorumluluk kabul etmez.</w:t>
      </w:r>
    </w:p>
    <w:p w:rsidR="0005007F" w:rsidRDefault="0005007F" w:rsidP="0005007F">
      <w:pPr>
        <w:spacing w:line="240" w:lineRule="atLeast"/>
        <w:ind w:firstLine="567"/>
        <w:jc w:val="both"/>
        <w:rPr>
          <w:color w:val="000000"/>
          <w:sz w:val="20"/>
          <w:szCs w:val="20"/>
        </w:rPr>
      </w:pPr>
      <w:r>
        <w:rPr>
          <w:color w:val="000000"/>
          <w:sz w:val="18"/>
          <w:szCs w:val="18"/>
        </w:rPr>
        <w:t>7 - İhale ilanı http://www.bal-def.gov.tr adresinde görülebilir.</w:t>
      </w:r>
    </w:p>
    <w:p w:rsidR="0005007F" w:rsidRDefault="0005007F" w:rsidP="0005007F">
      <w:pPr>
        <w:spacing w:line="240" w:lineRule="atLeast"/>
        <w:ind w:firstLine="567"/>
        <w:jc w:val="right"/>
        <w:rPr>
          <w:color w:val="000000"/>
          <w:sz w:val="20"/>
          <w:szCs w:val="20"/>
        </w:rPr>
      </w:pPr>
      <w:r>
        <w:rPr>
          <w:color w:val="000000"/>
          <w:sz w:val="18"/>
          <w:szCs w:val="18"/>
        </w:rPr>
        <w:t>7050/1-1</w:t>
      </w:r>
    </w:p>
    <w:p w:rsidR="0005007F" w:rsidRDefault="0005007F" w:rsidP="0005007F">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4C5582" w:rsidRPr="0005007F" w:rsidRDefault="004C5582" w:rsidP="0005007F"/>
    <w:sectPr w:rsidR="004C5582" w:rsidRPr="0005007F" w:rsidSect="0005007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6216A"/>
    <w:rsid w:val="0005007F"/>
    <w:rsid w:val="000E3396"/>
    <w:rsid w:val="00174419"/>
    <w:rsid w:val="00330F71"/>
    <w:rsid w:val="00353DDE"/>
    <w:rsid w:val="003B50C3"/>
    <w:rsid w:val="00476FD3"/>
    <w:rsid w:val="004A7DB8"/>
    <w:rsid w:val="004C5582"/>
    <w:rsid w:val="00513708"/>
    <w:rsid w:val="005731E1"/>
    <w:rsid w:val="00590631"/>
    <w:rsid w:val="005A25C4"/>
    <w:rsid w:val="005A4D3E"/>
    <w:rsid w:val="006764C5"/>
    <w:rsid w:val="0073030C"/>
    <w:rsid w:val="007430C4"/>
    <w:rsid w:val="007B020B"/>
    <w:rsid w:val="007C60F1"/>
    <w:rsid w:val="009105AB"/>
    <w:rsid w:val="00942011"/>
    <w:rsid w:val="0096216A"/>
    <w:rsid w:val="00983F98"/>
    <w:rsid w:val="00A579A9"/>
    <w:rsid w:val="00A64C70"/>
    <w:rsid w:val="00A661B2"/>
    <w:rsid w:val="00AC4867"/>
    <w:rsid w:val="00B161AC"/>
    <w:rsid w:val="00BD3D78"/>
    <w:rsid w:val="00D53C04"/>
    <w:rsid w:val="00E76CC1"/>
    <w:rsid w:val="00E93E5B"/>
    <w:rsid w:val="00F1481A"/>
    <w:rsid w:val="00FA1E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31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731E1"/>
  </w:style>
  <w:style w:type="character" w:customStyle="1" w:styleId="apple-converted-space">
    <w:name w:val="apple-converted-space"/>
    <w:basedOn w:val="VarsaylanParagrafYazTipi"/>
    <w:rsid w:val="005731E1"/>
  </w:style>
  <w:style w:type="character" w:customStyle="1" w:styleId="grame">
    <w:name w:val="grame"/>
    <w:basedOn w:val="VarsaylanParagrafYazTipi"/>
    <w:rsid w:val="005731E1"/>
  </w:style>
  <w:style w:type="character" w:styleId="Kpr">
    <w:name w:val="Hyperlink"/>
    <w:basedOn w:val="VarsaylanParagrafYazTipi"/>
    <w:uiPriority w:val="99"/>
    <w:semiHidden/>
    <w:unhideWhenUsed/>
    <w:rsid w:val="00FA1ED9"/>
    <w:rPr>
      <w:color w:val="0000FF"/>
      <w:u w:val="single"/>
    </w:rPr>
  </w:style>
</w:styles>
</file>

<file path=word/webSettings.xml><?xml version="1.0" encoding="utf-8"?>
<w:webSettings xmlns:r="http://schemas.openxmlformats.org/officeDocument/2006/relationships" xmlns:w="http://schemas.openxmlformats.org/wordprocessingml/2006/main">
  <w:divs>
    <w:div w:id="308244116">
      <w:bodyDiv w:val="1"/>
      <w:marLeft w:val="0"/>
      <w:marRight w:val="0"/>
      <w:marTop w:val="0"/>
      <w:marBottom w:val="0"/>
      <w:divBdr>
        <w:top w:val="none" w:sz="0" w:space="0" w:color="auto"/>
        <w:left w:val="none" w:sz="0" w:space="0" w:color="auto"/>
        <w:bottom w:val="none" w:sz="0" w:space="0" w:color="auto"/>
        <w:right w:val="none" w:sz="0" w:space="0" w:color="auto"/>
      </w:divBdr>
    </w:div>
    <w:div w:id="517816714">
      <w:bodyDiv w:val="1"/>
      <w:marLeft w:val="0"/>
      <w:marRight w:val="0"/>
      <w:marTop w:val="0"/>
      <w:marBottom w:val="0"/>
      <w:divBdr>
        <w:top w:val="none" w:sz="0" w:space="0" w:color="auto"/>
        <w:left w:val="none" w:sz="0" w:space="0" w:color="auto"/>
        <w:bottom w:val="none" w:sz="0" w:space="0" w:color="auto"/>
        <w:right w:val="none" w:sz="0" w:space="0" w:color="auto"/>
      </w:divBdr>
    </w:div>
    <w:div w:id="771776794">
      <w:bodyDiv w:val="1"/>
      <w:marLeft w:val="0"/>
      <w:marRight w:val="0"/>
      <w:marTop w:val="0"/>
      <w:marBottom w:val="0"/>
      <w:divBdr>
        <w:top w:val="none" w:sz="0" w:space="0" w:color="auto"/>
        <w:left w:val="none" w:sz="0" w:space="0" w:color="auto"/>
        <w:bottom w:val="none" w:sz="0" w:space="0" w:color="auto"/>
        <w:right w:val="none" w:sz="0" w:space="0" w:color="auto"/>
      </w:divBdr>
    </w:div>
    <w:div w:id="1574390091">
      <w:bodyDiv w:val="1"/>
      <w:marLeft w:val="0"/>
      <w:marRight w:val="0"/>
      <w:marTop w:val="0"/>
      <w:marBottom w:val="0"/>
      <w:divBdr>
        <w:top w:val="none" w:sz="0" w:space="0" w:color="auto"/>
        <w:left w:val="none" w:sz="0" w:space="0" w:color="auto"/>
        <w:bottom w:val="none" w:sz="0" w:space="0" w:color="auto"/>
        <w:right w:val="none" w:sz="0" w:space="0" w:color="auto"/>
      </w:divBdr>
    </w:div>
    <w:div w:id="16099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7</cp:revision>
  <dcterms:created xsi:type="dcterms:W3CDTF">2016-08-10T05:26:00Z</dcterms:created>
  <dcterms:modified xsi:type="dcterms:W3CDTF">2016-08-10T08:02:00Z</dcterms:modified>
</cp:coreProperties>
</file>