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22"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3067"/>
        <w:gridCol w:w="8855"/>
      </w:tblGrid>
      <w:tr w:rsidR="00F80437" w:rsidTr="00F80437">
        <w:tc>
          <w:tcPr>
            <w:tcW w:w="2512" w:type="dxa"/>
            <w:tcBorders>
              <w:bottom w:val="single" w:sz="6" w:space="0" w:color="AAAAAA"/>
              <w:right w:val="single" w:sz="6" w:space="0" w:color="AAAAAA"/>
            </w:tcBorders>
            <w:shd w:val="clear" w:color="auto" w:fill="EEEEEE"/>
            <w:tcMar>
              <w:top w:w="84" w:type="dxa"/>
              <w:left w:w="84" w:type="dxa"/>
              <w:bottom w:w="84" w:type="dxa"/>
              <w:right w:w="84" w:type="dxa"/>
            </w:tcMar>
            <w:hideMark/>
          </w:tcPr>
          <w:p w:rsidR="00F80437" w:rsidRDefault="00F80437">
            <w:pPr>
              <w:spacing w:after="301" w:line="327" w:lineRule="atLeast"/>
              <w:jc w:val="right"/>
              <w:rPr>
                <w:rFonts w:ascii="Helvetica" w:hAnsi="Helvetica" w:cs="Helvetica"/>
                <w:b/>
                <w:bCs/>
                <w:color w:val="000000"/>
                <w:sz w:val="22"/>
                <w:szCs w:val="22"/>
              </w:rPr>
            </w:pPr>
            <w:r>
              <w:rPr>
                <w:rFonts w:ascii="Helvetica" w:hAnsi="Helvetica" w:cs="Helvetica"/>
                <w:b/>
                <w:bCs/>
                <w:color w:val="000000"/>
                <w:sz w:val="22"/>
                <w:szCs w:val="22"/>
              </w:rPr>
              <w:t>İhale Adı</w:t>
            </w:r>
          </w:p>
        </w:tc>
        <w:tc>
          <w:tcPr>
            <w:tcW w:w="0" w:type="auto"/>
            <w:tcBorders>
              <w:bottom w:val="single" w:sz="6" w:space="0" w:color="AAAAAA"/>
            </w:tcBorders>
            <w:shd w:val="clear" w:color="auto" w:fill="FEFEFE"/>
            <w:tcMar>
              <w:top w:w="84" w:type="dxa"/>
              <w:left w:w="84" w:type="dxa"/>
              <w:bottom w:w="84" w:type="dxa"/>
              <w:right w:w="84" w:type="dxa"/>
            </w:tcMar>
            <w:vAlign w:val="center"/>
            <w:hideMark/>
          </w:tcPr>
          <w:p w:rsidR="00F80437" w:rsidRDefault="00F80437">
            <w:pPr>
              <w:spacing w:after="301" w:line="327" w:lineRule="atLeast"/>
              <w:rPr>
                <w:rFonts w:ascii="Helvetica" w:hAnsi="Helvetica" w:cs="Helvetica"/>
                <w:color w:val="000000"/>
                <w:sz w:val="22"/>
                <w:szCs w:val="22"/>
              </w:rPr>
            </w:pPr>
            <w:r>
              <w:rPr>
                <w:rFonts w:ascii="Helvetica" w:hAnsi="Helvetica" w:cs="Helvetica"/>
                <w:color w:val="000000"/>
                <w:sz w:val="22"/>
                <w:szCs w:val="22"/>
              </w:rPr>
              <w:t>Taşınmaz Mal Satış İhale İlanı</w:t>
            </w:r>
          </w:p>
        </w:tc>
      </w:tr>
      <w:tr w:rsidR="00F80437" w:rsidTr="00F80437">
        <w:tc>
          <w:tcPr>
            <w:tcW w:w="2512" w:type="dxa"/>
            <w:tcBorders>
              <w:bottom w:val="single" w:sz="6" w:space="0" w:color="AAAAAA"/>
              <w:right w:val="single" w:sz="6" w:space="0" w:color="AAAAAA"/>
            </w:tcBorders>
            <w:shd w:val="clear" w:color="auto" w:fill="EEEEEE"/>
            <w:tcMar>
              <w:top w:w="84" w:type="dxa"/>
              <w:left w:w="84" w:type="dxa"/>
              <w:bottom w:w="84" w:type="dxa"/>
              <w:right w:w="84" w:type="dxa"/>
            </w:tcMar>
            <w:hideMark/>
          </w:tcPr>
          <w:p w:rsidR="00F80437" w:rsidRDefault="00F80437">
            <w:pPr>
              <w:spacing w:after="301" w:line="327" w:lineRule="atLeast"/>
              <w:jc w:val="right"/>
              <w:rPr>
                <w:rFonts w:ascii="Helvetica" w:hAnsi="Helvetica" w:cs="Helvetica"/>
                <w:b/>
                <w:bCs/>
                <w:color w:val="000000"/>
                <w:sz w:val="22"/>
                <w:szCs w:val="22"/>
              </w:rPr>
            </w:pPr>
            <w:r>
              <w:rPr>
                <w:rFonts w:ascii="Helvetica" w:hAnsi="Helvetica" w:cs="Helvetica"/>
                <w:b/>
                <w:bCs/>
                <w:color w:val="000000"/>
                <w:sz w:val="22"/>
                <w:szCs w:val="22"/>
              </w:rPr>
              <w:t>İhale Birimi</w:t>
            </w:r>
          </w:p>
        </w:tc>
        <w:tc>
          <w:tcPr>
            <w:tcW w:w="0" w:type="auto"/>
            <w:tcBorders>
              <w:bottom w:val="single" w:sz="6" w:space="0" w:color="AAAAAA"/>
            </w:tcBorders>
            <w:shd w:val="clear" w:color="auto" w:fill="FEFEFE"/>
            <w:tcMar>
              <w:top w:w="84" w:type="dxa"/>
              <w:left w:w="84" w:type="dxa"/>
              <w:bottom w:w="84" w:type="dxa"/>
              <w:right w:w="84" w:type="dxa"/>
            </w:tcMar>
            <w:vAlign w:val="center"/>
            <w:hideMark/>
          </w:tcPr>
          <w:p w:rsidR="00F80437" w:rsidRDefault="00F80437">
            <w:pPr>
              <w:spacing w:after="301" w:line="327" w:lineRule="atLeast"/>
              <w:rPr>
                <w:rFonts w:ascii="Helvetica" w:hAnsi="Helvetica" w:cs="Helvetica"/>
                <w:color w:val="000000"/>
                <w:sz w:val="22"/>
                <w:szCs w:val="22"/>
              </w:rPr>
            </w:pPr>
            <w:r>
              <w:rPr>
                <w:rFonts w:ascii="Helvetica" w:hAnsi="Helvetica" w:cs="Helvetica"/>
                <w:color w:val="000000"/>
                <w:sz w:val="22"/>
                <w:szCs w:val="22"/>
              </w:rPr>
              <w:t xml:space="preserve">Emlak ve </w:t>
            </w:r>
            <w:proofErr w:type="gramStart"/>
            <w:r>
              <w:rPr>
                <w:rFonts w:ascii="Helvetica" w:hAnsi="Helvetica" w:cs="Helvetica"/>
                <w:color w:val="000000"/>
                <w:sz w:val="22"/>
                <w:szCs w:val="22"/>
              </w:rPr>
              <w:t>İstimlak</w:t>
            </w:r>
            <w:proofErr w:type="gramEnd"/>
            <w:r>
              <w:rPr>
                <w:rFonts w:ascii="Helvetica" w:hAnsi="Helvetica" w:cs="Helvetica"/>
                <w:color w:val="000000"/>
                <w:sz w:val="22"/>
                <w:szCs w:val="22"/>
              </w:rPr>
              <w:t xml:space="preserve"> Dairesi Başkanlığı</w:t>
            </w:r>
          </w:p>
        </w:tc>
      </w:tr>
      <w:tr w:rsidR="00F80437" w:rsidTr="00F80437">
        <w:tc>
          <w:tcPr>
            <w:tcW w:w="2512" w:type="dxa"/>
            <w:tcBorders>
              <w:bottom w:val="single" w:sz="6" w:space="0" w:color="AAAAAA"/>
              <w:right w:val="single" w:sz="6" w:space="0" w:color="AAAAAA"/>
            </w:tcBorders>
            <w:shd w:val="clear" w:color="auto" w:fill="EEEEEE"/>
            <w:tcMar>
              <w:top w:w="84" w:type="dxa"/>
              <w:left w:w="84" w:type="dxa"/>
              <w:bottom w:w="84" w:type="dxa"/>
              <w:right w:w="84" w:type="dxa"/>
            </w:tcMar>
            <w:hideMark/>
          </w:tcPr>
          <w:p w:rsidR="00F80437" w:rsidRDefault="00F80437">
            <w:pPr>
              <w:spacing w:after="301" w:line="327" w:lineRule="atLeast"/>
              <w:jc w:val="right"/>
              <w:rPr>
                <w:rFonts w:ascii="Helvetica" w:hAnsi="Helvetica" w:cs="Helvetica"/>
                <w:b/>
                <w:bCs/>
                <w:color w:val="000000"/>
                <w:sz w:val="22"/>
                <w:szCs w:val="22"/>
              </w:rPr>
            </w:pPr>
            <w:r>
              <w:rPr>
                <w:rFonts w:ascii="Helvetica" w:hAnsi="Helvetica" w:cs="Helvetica"/>
                <w:b/>
                <w:bCs/>
                <w:color w:val="000000"/>
                <w:sz w:val="22"/>
                <w:szCs w:val="22"/>
              </w:rPr>
              <w:t>İhalenin Kısa Özeti</w:t>
            </w:r>
          </w:p>
        </w:tc>
        <w:tc>
          <w:tcPr>
            <w:tcW w:w="0" w:type="auto"/>
            <w:tcBorders>
              <w:bottom w:val="single" w:sz="6" w:space="0" w:color="AAAAAA"/>
            </w:tcBorders>
            <w:shd w:val="clear" w:color="auto" w:fill="FEFEFE"/>
            <w:tcMar>
              <w:top w:w="84" w:type="dxa"/>
              <w:left w:w="84" w:type="dxa"/>
              <w:bottom w:w="84" w:type="dxa"/>
              <w:right w:w="84" w:type="dxa"/>
            </w:tcMar>
            <w:vAlign w:val="center"/>
            <w:hideMark/>
          </w:tcPr>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Mülkiyeti Belediyemize aşağıdaki listede ilçesi, mahallesi, ada/parsel numarası,  muhammen bedeli, geçici teminatı yazılı taşınmaz 2886 sayılı kanunun 36. maddesi gereğince,  Kapalı Zarf usulü ile  peşin bedelle mülkiyet satışı yapılacaktır.</w:t>
            </w:r>
          </w:p>
        </w:tc>
      </w:tr>
      <w:tr w:rsidR="00F80437" w:rsidTr="00F80437">
        <w:tc>
          <w:tcPr>
            <w:tcW w:w="2512" w:type="dxa"/>
            <w:tcBorders>
              <w:bottom w:val="single" w:sz="6" w:space="0" w:color="AAAAAA"/>
              <w:right w:val="single" w:sz="6" w:space="0" w:color="AAAAAA"/>
            </w:tcBorders>
            <w:shd w:val="clear" w:color="auto" w:fill="EEEEEE"/>
            <w:tcMar>
              <w:top w:w="84" w:type="dxa"/>
              <w:left w:w="84" w:type="dxa"/>
              <w:bottom w:w="84" w:type="dxa"/>
              <w:right w:w="84" w:type="dxa"/>
            </w:tcMar>
            <w:hideMark/>
          </w:tcPr>
          <w:p w:rsidR="00F80437" w:rsidRDefault="00F80437">
            <w:pPr>
              <w:spacing w:line="327" w:lineRule="atLeast"/>
              <w:jc w:val="right"/>
              <w:rPr>
                <w:rFonts w:ascii="Helvetica" w:hAnsi="Helvetica" w:cs="Helvetica"/>
                <w:b/>
                <w:bCs/>
                <w:color w:val="000000"/>
                <w:sz w:val="22"/>
                <w:szCs w:val="22"/>
              </w:rPr>
            </w:pPr>
            <w:r>
              <w:rPr>
                <w:rFonts w:ascii="Helvetica" w:hAnsi="Helvetica" w:cs="Helvetica"/>
                <w:b/>
                <w:bCs/>
                <w:color w:val="000000"/>
                <w:sz w:val="22"/>
                <w:szCs w:val="22"/>
              </w:rPr>
              <w:t>İhalenin Yapılacağı İl</w:t>
            </w:r>
          </w:p>
        </w:tc>
        <w:tc>
          <w:tcPr>
            <w:tcW w:w="0" w:type="auto"/>
            <w:tcBorders>
              <w:bottom w:val="single" w:sz="6" w:space="0" w:color="AAAAAA"/>
            </w:tcBorders>
            <w:shd w:val="clear" w:color="auto" w:fill="FEFEFE"/>
            <w:tcMar>
              <w:top w:w="84" w:type="dxa"/>
              <w:left w:w="84" w:type="dxa"/>
              <w:bottom w:w="84" w:type="dxa"/>
              <w:right w:w="84" w:type="dxa"/>
            </w:tcMar>
            <w:vAlign w:val="center"/>
            <w:hideMark/>
          </w:tcPr>
          <w:p w:rsidR="00F80437" w:rsidRDefault="00F80437">
            <w:pPr>
              <w:spacing w:line="327" w:lineRule="atLeast"/>
              <w:rPr>
                <w:rFonts w:ascii="Helvetica" w:hAnsi="Helvetica" w:cs="Helvetica"/>
                <w:color w:val="000000"/>
                <w:sz w:val="22"/>
                <w:szCs w:val="22"/>
              </w:rPr>
            </w:pPr>
            <w:r>
              <w:rPr>
                <w:rFonts w:ascii="Helvetica" w:hAnsi="Helvetica" w:cs="Helvetica"/>
                <w:color w:val="000000"/>
                <w:sz w:val="22"/>
                <w:szCs w:val="22"/>
              </w:rPr>
              <w:t>Ankara</w:t>
            </w:r>
          </w:p>
        </w:tc>
      </w:tr>
      <w:tr w:rsidR="00F80437" w:rsidTr="00F80437">
        <w:tc>
          <w:tcPr>
            <w:tcW w:w="2512" w:type="dxa"/>
            <w:tcBorders>
              <w:bottom w:val="single" w:sz="6" w:space="0" w:color="AAAAAA"/>
              <w:right w:val="single" w:sz="6" w:space="0" w:color="AAAAAA"/>
            </w:tcBorders>
            <w:shd w:val="clear" w:color="auto" w:fill="EEEEEE"/>
            <w:tcMar>
              <w:top w:w="84" w:type="dxa"/>
              <w:left w:w="84" w:type="dxa"/>
              <w:bottom w:w="84" w:type="dxa"/>
              <w:right w:w="84" w:type="dxa"/>
            </w:tcMar>
            <w:hideMark/>
          </w:tcPr>
          <w:p w:rsidR="00F80437" w:rsidRDefault="00F80437">
            <w:pPr>
              <w:spacing w:line="327" w:lineRule="atLeast"/>
              <w:jc w:val="right"/>
              <w:rPr>
                <w:rFonts w:ascii="Helvetica" w:hAnsi="Helvetica" w:cs="Helvetica"/>
                <w:b/>
                <w:bCs/>
                <w:color w:val="000000"/>
                <w:sz w:val="22"/>
                <w:szCs w:val="22"/>
              </w:rPr>
            </w:pPr>
            <w:r>
              <w:rPr>
                <w:rFonts w:ascii="Helvetica" w:hAnsi="Helvetica" w:cs="Helvetica"/>
                <w:b/>
                <w:bCs/>
                <w:color w:val="000000"/>
                <w:sz w:val="22"/>
                <w:szCs w:val="22"/>
              </w:rPr>
              <w:t>İhale'nin Yapılacağı Adres</w:t>
            </w:r>
          </w:p>
        </w:tc>
        <w:tc>
          <w:tcPr>
            <w:tcW w:w="0" w:type="auto"/>
            <w:tcBorders>
              <w:bottom w:val="single" w:sz="6" w:space="0" w:color="AAAAAA"/>
            </w:tcBorders>
            <w:shd w:val="clear" w:color="auto" w:fill="FEFEFE"/>
            <w:tcMar>
              <w:top w:w="84" w:type="dxa"/>
              <w:left w:w="84" w:type="dxa"/>
              <w:bottom w:w="84" w:type="dxa"/>
              <w:right w:w="84" w:type="dxa"/>
            </w:tcMar>
            <w:vAlign w:val="center"/>
            <w:hideMark/>
          </w:tcPr>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Hipodrom Caddesi No: 5 Belediye Hizmet binası 18. kata ENCÜMEN salonu</w:t>
            </w:r>
          </w:p>
        </w:tc>
      </w:tr>
      <w:tr w:rsidR="00F80437" w:rsidTr="00F80437">
        <w:tc>
          <w:tcPr>
            <w:tcW w:w="2512" w:type="dxa"/>
            <w:tcBorders>
              <w:bottom w:val="single" w:sz="6" w:space="0" w:color="AAAAAA"/>
              <w:right w:val="single" w:sz="6" w:space="0" w:color="AAAAAA"/>
            </w:tcBorders>
            <w:shd w:val="clear" w:color="auto" w:fill="EEEEEE"/>
            <w:tcMar>
              <w:top w:w="84" w:type="dxa"/>
              <w:left w:w="84" w:type="dxa"/>
              <w:bottom w:w="84" w:type="dxa"/>
              <w:right w:w="84" w:type="dxa"/>
            </w:tcMar>
            <w:hideMark/>
          </w:tcPr>
          <w:p w:rsidR="00F80437" w:rsidRDefault="00F80437">
            <w:pPr>
              <w:spacing w:line="327" w:lineRule="atLeast"/>
              <w:jc w:val="right"/>
              <w:rPr>
                <w:rFonts w:ascii="Helvetica" w:hAnsi="Helvetica" w:cs="Helvetica"/>
                <w:b/>
                <w:bCs/>
                <w:color w:val="000000"/>
                <w:sz w:val="22"/>
                <w:szCs w:val="22"/>
              </w:rPr>
            </w:pPr>
            <w:r>
              <w:rPr>
                <w:rFonts w:ascii="Helvetica" w:hAnsi="Helvetica" w:cs="Helvetica"/>
                <w:b/>
                <w:bCs/>
                <w:color w:val="000000"/>
                <w:sz w:val="22"/>
                <w:szCs w:val="22"/>
              </w:rPr>
              <w:t>Tarih Saat</w:t>
            </w:r>
          </w:p>
        </w:tc>
        <w:tc>
          <w:tcPr>
            <w:tcW w:w="0" w:type="auto"/>
            <w:tcBorders>
              <w:bottom w:val="single" w:sz="6" w:space="0" w:color="AAAAAA"/>
            </w:tcBorders>
            <w:shd w:val="clear" w:color="auto" w:fill="FEFEFE"/>
            <w:tcMar>
              <w:top w:w="84" w:type="dxa"/>
              <w:left w:w="84" w:type="dxa"/>
              <w:bottom w:w="84" w:type="dxa"/>
              <w:right w:w="84" w:type="dxa"/>
            </w:tcMar>
            <w:vAlign w:val="center"/>
            <w:hideMark/>
          </w:tcPr>
          <w:p w:rsidR="00F80437" w:rsidRDefault="00F80437">
            <w:pPr>
              <w:spacing w:line="327" w:lineRule="atLeast"/>
              <w:rPr>
                <w:rFonts w:ascii="Helvetica" w:hAnsi="Helvetica" w:cs="Helvetica"/>
                <w:color w:val="000000"/>
                <w:sz w:val="22"/>
                <w:szCs w:val="22"/>
              </w:rPr>
            </w:pPr>
            <w:proofErr w:type="gramStart"/>
            <w:r>
              <w:rPr>
                <w:rFonts w:ascii="Helvetica" w:hAnsi="Helvetica" w:cs="Helvetica"/>
                <w:color w:val="000000"/>
                <w:sz w:val="22"/>
                <w:szCs w:val="22"/>
              </w:rPr>
              <w:t>08/10/2015</w:t>
            </w:r>
            <w:proofErr w:type="gramEnd"/>
            <w:r>
              <w:rPr>
                <w:rFonts w:ascii="Helvetica" w:hAnsi="Helvetica" w:cs="Helvetica"/>
                <w:color w:val="000000"/>
                <w:sz w:val="22"/>
                <w:szCs w:val="22"/>
              </w:rPr>
              <w:t xml:space="preserve"> 12:00</w:t>
            </w:r>
          </w:p>
        </w:tc>
      </w:tr>
      <w:tr w:rsidR="00F80437" w:rsidTr="00F80437">
        <w:tc>
          <w:tcPr>
            <w:tcW w:w="0" w:type="auto"/>
            <w:gridSpan w:val="2"/>
            <w:tcBorders>
              <w:bottom w:val="single" w:sz="6" w:space="0" w:color="AAAAAA"/>
            </w:tcBorders>
            <w:shd w:val="clear" w:color="auto" w:fill="FFFFFF"/>
            <w:tcMar>
              <w:top w:w="84" w:type="dxa"/>
              <w:left w:w="84" w:type="dxa"/>
              <w:bottom w:w="84" w:type="dxa"/>
              <w:right w:w="84" w:type="dxa"/>
            </w:tcMar>
            <w:vAlign w:val="center"/>
            <w:hideMark/>
          </w:tcPr>
          <w:p w:rsidR="00F80437" w:rsidRDefault="00F80437">
            <w:pPr>
              <w:pStyle w:val="Balk3"/>
              <w:spacing w:before="0" w:line="327" w:lineRule="atLeast"/>
              <w:rPr>
                <w:rFonts w:ascii="Helvetica" w:hAnsi="Helvetica" w:cs="Helvetica"/>
                <w:color w:val="000000"/>
                <w:sz w:val="22"/>
                <w:szCs w:val="22"/>
              </w:rPr>
            </w:pPr>
            <w:r>
              <w:rPr>
                <w:rFonts w:ascii="Helvetica" w:hAnsi="Helvetica" w:cs="Helvetica"/>
                <w:color w:val="000000"/>
                <w:sz w:val="22"/>
                <w:szCs w:val="22"/>
              </w:rPr>
              <w:lastRenderedPageBreak/>
              <w:t>İhale Metni</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 xml:space="preserve">1-İhale 08.10.2015 tarihinde Hipodrom Caddesi No: 5’deki Belediye Hizmet binasının 18. katında bulunan ENCÜMEN salonunda toplanacak Belediye ENCÜMENİ' </w:t>
            </w:r>
            <w:proofErr w:type="spellStart"/>
            <w:r>
              <w:rPr>
                <w:rFonts w:ascii="Helvetica" w:hAnsi="Helvetica" w:cs="Helvetica"/>
                <w:color w:val="000000"/>
                <w:sz w:val="22"/>
                <w:szCs w:val="22"/>
              </w:rPr>
              <w:t>nce</w:t>
            </w:r>
            <w:proofErr w:type="spellEnd"/>
            <w:r>
              <w:rPr>
                <w:rFonts w:ascii="Helvetica" w:hAnsi="Helvetica" w:cs="Helvetica"/>
                <w:color w:val="000000"/>
                <w:sz w:val="22"/>
                <w:szCs w:val="22"/>
              </w:rPr>
              <w:t xml:space="preserve">  yapılacaktır.</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 xml:space="preserve">2-İhale suretiyle satışı yapılacak taşınmazın satış şartnamesi her gün çalışma saatleri içerisinde, Hipodrom Caddesi No: 5 Belediyemiz hizmet binası  14.katında bulunan EMLAK ve </w:t>
            </w:r>
            <w:proofErr w:type="gramStart"/>
            <w:r>
              <w:rPr>
                <w:rFonts w:ascii="Helvetica" w:hAnsi="Helvetica" w:cs="Helvetica"/>
                <w:color w:val="000000"/>
                <w:sz w:val="22"/>
                <w:szCs w:val="22"/>
              </w:rPr>
              <w:t>İSTİMLAK</w:t>
            </w:r>
            <w:proofErr w:type="gramEnd"/>
            <w:r>
              <w:rPr>
                <w:rFonts w:ascii="Helvetica" w:hAnsi="Helvetica" w:cs="Helvetica"/>
                <w:color w:val="000000"/>
                <w:sz w:val="22"/>
                <w:szCs w:val="22"/>
              </w:rPr>
              <w:t xml:space="preserve"> DAİRESİ BAŞKANLIĞI Taşınmazlar Şube Müdürlüğünde görülebilir.</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3-İstekliler,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 </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 - Kimlik ve Yetki Belgeleri,                                                - Yer Görme Belgesi, </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 xml:space="preserve">- </w:t>
            </w:r>
            <w:proofErr w:type="gramStart"/>
            <w:r>
              <w:rPr>
                <w:rFonts w:ascii="Helvetica" w:hAnsi="Helvetica" w:cs="Helvetica"/>
                <w:color w:val="000000"/>
                <w:sz w:val="22"/>
                <w:szCs w:val="22"/>
              </w:rPr>
              <w:t>İkametgah</w:t>
            </w:r>
            <w:proofErr w:type="gramEnd"/>
            <w:r>
              <w:rPr>
                <w:rFonts w:ascii="Helvetica" w:hAnsi="Helvetica" w:cs="Helvetica"/>
                <w:color w:val="000000"/>
                <w:sz w:val="22"/>
                <w:szCs w:val="22"/>
              </w:rPr>
              <w:t xml:space="preserve"> Belgesi,                                                            - Teklif Mektubu,</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 Şartname Alındı Makbuzu,                                                        - Taşınmaz Mal Satış Şartnamesi,</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 Teminat Alındı Makbuzu veya 2886 sayılı Kanuna uygun Banka Teminat Mektubu,  </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4-İhaleye iştirak edecek olanlar 500 TL karşılığında şartname almak zorundadırlar.</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5-İhale için verilen teklif mektupları verildikten sonra geri alınamaz.</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6-İhale için verilecek teklif mektubunda belirtilecek meblağ rakam ve yazı ile okunaklı bir şekilde  (Silinti, kazıntı olmayacak) yazılacaktır.</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7-Teklif mektuplarının en geç ihale günü saat 12.</w:t>
            </w:r>
            <w:proofErr w:type="spellStart"/>
            <w:r>
              <w:rPr>
                <w:rFonts w:ascii="Helvetica" w:hAnsi="Helvetica" w:cs="Helvetica"/>
                <w:color w:val="000000"/>
                <w:sz w:val="22"/>
                <w:szCs w:val="22"/>
              </w:rPr>
              <w:t>oo</w:t>
            </w:r>
            <w:proofErr w:type="spellEnd"/>
            <w:r>
              <w:rPr>
                <w:rFonts w:ascii="Helvetica" w:hAnsi="Helvetica" w:cs="Helvetica"/>
                <w:color w:val="000000"/>
                <w:sz w:val="22"/>
                <w:szCs w:val="22"/>
              </w:rPr>
              <w:t>'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 xml:space="preserve">8-Satış şartnamesinde belirtilen hususlarla taşınmaza ait dosyasındaki bilgileri ve tapudaki </w:t>
            </w:r>
            <w:proofErr w:type="spellStart"/>
            <w:r>
              <w:rPr>
                <w:rFonts w:ascii="Helvetica" w:hAnsi="Helvetica" w:cs="Helvetica"/>
                <w:color w:val="000000"/>
                <w:sz w:val="22"/>
                <w:szCs w:val="22"/>
              </w:rPr>
              <w:t>takyidatları</w:t>
            </w:r>
            <w:proofErr w:type="spellEnd"/>
            <w:r>
              <w:rPr>
                <w:rFonts w:ascii="Helvetica" w:hAnsi="Helvetica" w:cs="Helvetica"/>
                <w:color w:val="000000"/>
                <w:sz w:val="22"/>
                <w:szCs w:val="22"/>
              </w:rPr>
              <w:t xml:space="preserve"> alıcı aynen kabul etmiş sayılır. İhalenin kesinleşmesinden sonra ihale uhdesinde kalanlar, satış şartnamesine aykırı bir talepte bulunamazlar.</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9-Satıştan mütevellit bütün vergi, resmi harç, ilan giderleri, tapu harçları, proje ortaklık giderleri, alım satım giderleri,  gibi ödenmesi gereken her türlü giderler alıcıya ait olup, alıcı  tarafından kanuni süresinde ödenecektir.</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 xml:space="preserve">10-İhale Komisyonu (ENCÜMEN) gerekçesini karar içeriğinde belirtmek koşulu ile ihaleyi yapıp yapmamakta serbesttir. </w:t>
            </w:r>
            <w:proofErr w:type="spellStart"/>
            <w:r>
              <w:rPr>
                <w:rFonts w:ascii="Helvetica" w:hAnsi="Helvetica" w:cs="Helvetica"/>
                <w:color w:val="000000"/>
                <w:sz w:val="22"/>
                <w:szCs w:val="22"/>
              </w:rPr>
              <w:t>ENCÜMEN’ce</w:t>
            </w:r>
            <w:proofErr w:type="spellEnd"/>
            <w:r>
              <w:rPr>
                <w:rFonts w:ascii="Helvetica" w:hAnsi="Helvetica" w:cs="Helvetica"/>
                <w:color w:val="000000"/>
                <w:sz w:val="22"/>
                <w:szCs w:val="22"/>
              </w:rPr>
              <w:t xml:space="preserve"> uygun görülerek karara bağlanan ihale kararı ise; İta Amiri’nin </w:t>
            </w:r>
            <w:proofErr w:type="spellStart"/>
            <w:r>
              <w:rPr>
                <w:rFonts w:ascii="Helvetica" w:hAnsi="Helvetica" w:cs="Helvetica"/>
                <w:color w:val="000000"/>
                <w:sz w:val="22"/>
                <w:szCs w:val="22"/>
              </w:rPr>
              <w:t>ONAY’ını</w:t>
            </w:r>
            <w:proofErr w:type="spellEnd"/>
            <w:r>
              <w:rPr>
                <w:rFonts w:ascii="Helvetica" w:hAnsi="Helvetica" w:cs="Helvetica"/>
                <w:color w:val="000000"/>
                <w:sz w:val="22"/>
                <w:szCs w:val="22"/>
              </w:rPr>
              <w:t xml:space="preserve"> takiben geçerlilik kazanacağı gibi, İta Amiri’nin ihaleyi onaylamaması halinde, iştirakçi idareye karşı herhangi bir hak iddiasında bulunamaz.</w:t>
            </w:r>
          </w:p>
          <w:p w:rsidR="00F80437" w:rsidRDefault="00F80437">
            <w:pPr>
              <w:pStyle w:val="NormalWeb"/>
              <w:spacing w:before="0" w:beforeAutospacing="0" w:after="167" w:afterAutospacing="0" w:line="327" w:lineRule="atLeast"/>
              <w:rPr>
                <w:rFonts w:ascii="Helvetica" w:hAnsi="Helvetica" w:cs="Helvetica"/>
                <w:color w:val="000000"/>
                <w:sz w:val="22"/>
                <w:szCs w:val="22"/>
              </w:rPr>
            </w:pPr>
            <w:r>
              <w:rPr>
                <w:rFonts w:ascii="Helvetica" w:hAnsi="Helvetica" w:cs="Helvetica"/>
                <w:color w:val="000000"/>
                <w:sz w:val="22"/>
                <w:szCs w:val="22"/>
              </w:rPr>
              <w:t>11-İş bu ihale ilanı genel bilgi mahiyetinde olup, satışta ihale şartnamesi hükümleri uygulanacaktır.</w:t>
            </w:r>
          </w:p>
          <w:tbl>
            <w:tblPr>
              <w:tblpPr w:leftFromText="141" w:rightFromText="141" w:vertAnchor="text"/>
              <w:tblW w:w="10515" w:type="dxa"/>
              <w:tblCellMar>
                <w:left w:w="0" w:type="dxa"/>
                <w:right w:w="0" w:type="dxa"/>
              </w:tblCellMar>
              <w:tblLook w:val="04A0"/>
            </w:tblPr>
            <w:tblGrid>
              <w:gridCol w:w="497"/>
              <w:gridCol w:w="1163"/>
              <w:gridCol w:w="680"/>
              <w:gridCol w:w="796"/>
              <w:gridCol w:w="941"/>
              <w:gridCol w:w="551"/>
              <w:gridCol w:w="1391"/>
              <w:gridCol w:w="709"/>
              <w:gridCol w:w="709"/>
              <w:gridCol w:w="1291"/>
              <w:gridCol w:w="1191"/>
              <w:gridCol w:w="596"/>
            </w:tblGrid>
            <w:tr w:rsidR="00F80437">
              <w:trPr>
                <w:trHeight w:val="849"/>
              </w:trPr>
              <w:tc>
                <w:tcPr>
                  <w:tcW w:w="49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Sıra No</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İlçesi</w:t>
                  </w:r>
                </w:p>
              </w:tc>
              <w:tc>
                <w:tcPr>
                  <w:tcW w:w="6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Mevkii</w:t>
                  </w:r>
                </w:p>
              </w:tc>
              <w:tc>
                <w:tcPr>
                  <w:tcW w:w="7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Ada/ Parsel</w:t>
                  </w:r>
                </w:p>
              </w:tc>
              <w:tc>
                <w:tcPr>
                  <w:tcW w:w="8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Alanı (m</w:t>
                  </w:r>
                  <w:r>
                    <w:rPr>
                      <w:rStyle w:val="Gl"/>
                      <w:sz w:val="17"/>
                      <w:szCs w:val="17"/>
                      <w:bdr w:val="none" w:sz="0" w:space="0" w:color="auto" w:frame="1"/>
                      <w:vertAlign w:val="superscript"/>
                    </w:rPr>
                    <w:t>2</w:t>
                  </w:r>
                  <w:r>
                    <w:rPr>
                      <w:rStyle w:val="Gl"/>
                      <w:sz w:val="17"/>
                      <w:szCs w:val="17"/>
                      <w:bdr w:val="none" w:sz="0" w:space="0" w:color="auto" w:frame="1"/>
                    </w:rPr>
                    <w:t>)</w:t>
                  </w:r>
                </w:p>
              </w:tc>
              <w:tc>
                <w:tcPr>
                  <w:tcW w:w="5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Hisse (m</w:t>
                  </w:r>
                  <w:r>
                    <w:rPr>
                      <w:rStyle w:val="Gl"/>
                      <w:sz w:val="17"/>
                      <w:szCs w:val="17"/>
                      <w:bdr w:val="none" w:sz="0" w:space="0" w:color="auto" w:frame="1"/>
                      <w:vertAlign w:val="superscript"/>
                    </w:rPr>
                    <w:t>2</w:t>
                  </w:r>
                  <w:r>
                    <w:rPr>
                      <w:rStyle w:val="Gl"/>
                      <w:sz w:val="17"/>
                      <w:szCs w:val="17"/>
                      <w:bdr w:val="none" w:sz="0" w:space="0" w:color="auto" w:frame="1"/>
                    </w:rPr>
                    <w:t>)</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Plan Amacı</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proofErr w:type="spellStart"/>
                  <w:r>
                    <w:rPr>
                      <w:rStyle w:val="Gl"/>
                      <w:sz w:val="17"/>
                      <w:szCs w:val="17"/>
                      <w:bdr w:val="none" w:sz="0" w:space="0" w:color="auto" w:frame="1"/>
                    </w:rPr>
                    <w:t>Hmax</w:t>
                  </w:r>
                  <w:proofErr w:type="spellEnd"/>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Emsal</w:t>
                  </w:r>
                </w:p>
              </w:tc>
              <w:tc>
                <w:tcPr>
                  <w:tcW w:w="11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Muhammen  Bedel(TL)</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Geçici Teminat (TL)</w:t>
                  </w:r>
                </w:p>
              </w:tc>
              <w:tc>
                <w:tcPr>
                  <w:tcW w:w="5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r>
                    <w:rPr>
                      <w:rStyle w:val="Gl"/>
                      <w:sz w:val="17"/>
                      <w:szCs w:val="17"/>
                      <w:bdr w:val="none" w:sz="0" w:space="0" w:color="auto" w:frame="1"/>
                    </w:rPr>
                    <w:t>İhale Saati</w:t>
                  </w:r>
                </w:p>
              </w:tc>
            </w:tr>
            <w:tr w:rsidR="00F80437">
              <w:trPr>
                <w:trHeight w:val="823"/>
              </w:trPr>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r>
                    <w:rPr>
                      <w:bdr w:val="none" w:sz="0" w:space="0" w:color="auto" w:frame="1"/>
                    </w:rPr>
                    <w:t>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r>
                    <w:rPr>
                      <w:bdr w:val="none" w:sz="0" w:space="0" w:color="auto" w:frame="1"/>
                    </w:rPr>
                    <w:t>Yenimahalle</w:t>
                  </w:r>
                </w:p>
              </w:tc>
              <w:tc>
                <w:tcPr>
                  <w:tcW w:w="6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proofErr w:type="spellStart"/>
                  <w:r>
                    <w:rPr>
                      <w:bdr w:val="none" w:sz="0" w:space="0" w:color="auto" w:frame="1"/>
                    </w:rPr>
                    <w:t>Ergazi</w:t>
                  </w:r>
                  <w:proofErr w:type="spellEnd"/>
                </w:p>
              </w:tc>
              <w:tc>
                <w:tcPr>
                  <w:tcW w:w="7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r>
                    <w:rPr>
                      <w:bdr w:val="none" w:sz="0" w:space="0" w:color="auto" w:frame="1"/>
                    </w:rPr>
                    <w:t>64367/1</w:t>
                  </w:r>
                </w:p>
              </w:tc>
              <w:tc>
                <w:tcPr>
                  <w:tcW w:w="8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r>
                    <w:rPr>
                      <w:bdr w:val="none" w:sz="0" w:space="0" w:color="auto" w:frame="1"/>
                    </w:rPr>
                    <w:t>43,770.00</w:t>
                  </w:r>
                </w:p>
              </w:tc>
              <w:tc>
                <w:tcPr>
                  <w:tcW w:w="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r>
                    <w:rPr>
                      <w:bdr w:val="none" w:sz="0" w:space="0" w:color="auto" w:frame="1"/>
                    </w:rPr>
                    <w:t>Tam</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r>
                    <w:rPr>
                      <w:bdr w:val="none" w:sz="0" w:space="0" w:color="auto" w:frame="1"/>
                    </w:rPr>
                    <w:t>Konut                +         Ticaret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proofErr w:type="spellStart"/>
                  <w:r>
                    <w:rPr>
                      <w:bdr w:val="none" w:sz="0" w:space="0" w:color="auto" w:frame="1"/>
                    </w:rPr>
                    <w:t>Hmax</w:t>
                  </w:r>
                  <w:proofErr w:type="spellEnd"/>
                  <w:r>
                    <w:rPr>
                      <w:bdr w:val="none" w:sz="0" w:space="0" w:color="auto" w:frame="1"/>
                    </w:rPr>
                    <w:t>: serbest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0437" w:rsidRDefault="00F80437">
                  <w:pPr>
                    <w:jc w:val="center"/>
                    <w:rPr>
                      <w:sz w:val="22"/>
                      <w:szCs w:val="22"/>
                    </w:rPr>
                  </w:pPr>
                  <w:r>
                    <w:rPr>
                      <w:bdr w:val="none" w:sz="0" w:space="0" w:color="auto" w:frame="1"/>
                    </w:rPr>
                    <w:t>E:2.00</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r>
                    <w:rPr>
                      <w:bdr w:val="none" w:sz="0" w:space="0" w:color="auto" w:frame="1"/>
                    </w:rPr>
                    <w:t>65,655,000.00</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r>
                    <w:rPr>
                      <w:bdr w:val="none" w:sz="0" w:space="0" w:color="auto" w:frame="1"/>
                    </w:rPr>
                    <w:t>1,969,650.00</w:t>
                  </w:r>
                </w:p>
              </w:tc>
              <w:tc>
                <w:tcPr>
                  <w:tcW w:w="5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0437" w:rsidRDefault="00F80437">
                  <w:pPr>
                    <w:jc w:val="center"/>
                    <w:rPr>
                      <w:sz w:val="22"/>
                      <w:szCs w:val="22"/>
                    </w:rPr>
                  </w:pPr>
                  <w:proofErr w:type="gramStart"/>
                  <w:r>
                    <w:rPr>
                      <w:bdr w:val="none" w:sz="0" w:space="0" w:color="auto" w:frame="1"/>
                    </w:rPr>
                    <w:t>14:00</w:t>
                  </w:r>
                  <w:proofErr w:type="gramEnd"/>
                </w:p>
              </w:tc>
            </w:tr>
          </w:tbl>
          <w:p w:rsidR="00F80437" w:rsidRDefault="00F80437">
            <w:pPr>
              <w:spacing w:line="327" w:lineRule="atLeast"/>
              <w:rPr>
                <w:rFonts w:ascii="Helvetica" w:hAnsi="Helvetica" w:cs="Helvetica"/>
                <w:color w:val="000000"/>
                <w:sz w:val="22"/>
                <w:szCs w:val="22"/>
              </w:rPr>
            </w:pPr>
          </w:p>
        </w:tc>
      </w:tr>
      <w:tr w:rsidR="00F80437" w:rsidTr="00F80437">
        <w:tc>
          <w:tcPr>
            <w:tcW w:w="2512" w:type="dxa"/>
            <w:tcBorders>
              <w:bottom w:val="single" w:sz="6" w:space="0" w:color="AAAAAA"/>
              <w:right w:val="single" w:sz="6" w:space="0" w:color="AAAAAA"/>
            </w:tcBorders>
            <w:shd w:val="clear" w:color="auto" w:fill="EEEEEE"/>
            <w:tcMar>
              <w:top w:w="84" w:type="dxa"/>
              <w:left w:w="84" w:type="dxa"/>
              <w:bottom w:w="84" w:type="dxa"/>
              <w:right w:w="84" w:type="dxa"/>
            </w:tcMar>
            <w:hideMark/>
          </w:tcPr>
          <w:p w:rsidR="00F80437" w:rsidRDefault="00F80437">
            <w:pPr>
              <w:spacing w:line="327" w:lineRule="atLeast"/>
              <w:jc w:val="right"/>
              <w:rPr>
                <w:rFonts w:ascii="Helvetica" w:hAnsi="Helvetica" w:cs="Helvetica"/>
                <w:b/>
                <w:bCs/>
                <w:color w:val="000000"/>
                <w:sz w:val="22"/>
                <w:szCs w:val="22"/>
              </w:rPr>
            </w:pPr>
            <w:r>
              <w:rPr>
                <w:rFonts w:ascii="Helvetica" w:hAnsi="Helvetica" w:cs="Helvetica"/>
                <w:b/>
                <w:bCs/>
                <w:color w:val="000000"/>
                <w:sz w:val="22"/>
                <w:szCs w:val="22"/>
              </w:rPr>
              <w:t>İhale Tipi</w:t>
            </w:r>
          </w:p>
        </w:tc>
        <w:tc>
          <w:tcPr>
            <w:tcW w:w="0" w:type="auto"/>
            <w:tcBorders>
              <w:bottom w:val="single" w:sz="6" w:space="0" w:color="AAAAAA"/>
            </w:tcBorders>
            <w:shd w:val="clear" w:color="auto" w:fill="FEFEFE"/>
            <w:tcMar>
              <w:top w:w="84" w:type="dxa"/>
              <w:left w:w="84" w:type="dxa"/>
              <w:bottom w:w="84" w:type="dxa"/>
              <w:right w:w="84" w:type="dxa"/>
            </w:tcMar>
            <w:vAlign w:val="center"/>
            <w:hideMark/>
          </w:tcPr>
          <w:p w:rsidR="00F80437" w:rsidRDefault="00F80437">
            <w:pPr>
              <w:spacing w:line="327" w:lineRule="atLeast"/>
              <w:rPr>
                <w:rFonts w:ascii="Helvetica" w:hAnsi="Helvetica" w:cs="Helvetica"/>
                <w:color w:val="000000"/>
                <w:sz w:val="22"/>
                <w:szCs w:val="22"/>
              </w:rPr>
            </w:pPr>
            <w:r>
              <w:rPr>
                <w:rFonts w:ascii="Helvetica" w:hAnsi="Helvetica" w:cs="Helvetica"/>
                <w:color w:val="000000"/>
                <w:sz w:val="22"/>
                <w:szCs w:val="22"/>
              </w:rPr>
              <w:t>Taşınmaz Mal</w:t>
            </w:r>
          </w:p>
        </w:tc>
      </w:tr>
      <w:tr w:rsidR="00F80437" w:rsidTr="00F80437">
        <w:tc>
          <w:tcPr>
            <w:tcW w:w="2512" w:type="dxa"/>
            <w:tcBorders>
              <w:bottom w:val="single" w:sz="6" w:space="0" w:color="AAAAAA"/>
              <w:right w:val="single" w:sz="6" w:space="0" w:color="AAAAAA"/>
            </w:tcBorders>
            <w:shd w:val="clear" w:color="auto" w:fill="EEEEEE"/>
            <w:tcMar>
              <w:top w:w="84" w:type="dxa"/>
              <w:left w:w="84" w:type="dxa"/>
              <w:bottom w:w="84" w:type="dxa"/>
              <w:right w:w="84" w:type="dxa"/>
            </w:tcMar>
            <w:hideMark/>
          </w:tcPr>
          <w:p w:rsidR="00F80437" w:rsidRDefault="00F80437">
            <w:pPr>
              <w:spacing w:line="327" w:lineRule="atLeast"/>
              <w:jc w:val="right"/>
              <w:rPr>
                <w:rFonts w:ascii="Helvetica" w:hAnsi="Helvetica" w:cs="Helvetica"/>
                <w:b/>
                <w:bCs/>
                <w:color w:val="000000"/>
                <w:sz w:val="22"/>
                <w:szCs w:val="22"/>
              </w:rPr>
            </w:pPr>
            <w:r>
              <w:rPr>
                <w:rFonts w:ascii="Helvetica" w:hAnsi="Helvetica" w:cs="Helvetica"/>
                <w:b/>
                <w:bCs/>
                <w:color w:val="000000"/>
                <w:sz w:val="22"/>
                <w:szCs w:val="22"/>
              </w:rPr>
              <w:t>Yayın Başlangıcı</w:t>
            </w:r>
          </w:p>
        </w:tc>
        <w:tc>
          <w:tcPr>
            <w:tcW w:w="0" w:type="auto"/>
            <w:tcBorders>
              <w:bottom w:val="single" w:sz="6" w:space="0" w:color="AAAAAA"/>
            </w:tcBorders>
            <w:shd w:val="clear" w:color="auto" w:fill="FEFEFE"/>
            <w:tcMar>
              <w:top w:w="84" w:type="dxa"/>
              <w:left w:w="84" w:type="dxa"/>
              <w:bottom w:w="84" w:type="dxa"/>
              <w:right w:w="84" w:type="dxa"/>
            </w:tcMar>
            <w:vAlign w:val="center"/>
            <w:hideMark/>
          </w:tcPr>
          <w:p w:rsidR="00F80437" w:rsidRDefault="00F80437">
            <w:pPr>
              <w:spacing w:line="327" w:lineRule="atLeast"/>
              <w:rPr>
                <w:rFonts w:ascii="Helvetica" w:hAnsi="Helvetica" w:cs="Helvetica"/>
                <w:color w:val="000000"/>
                <w:sz w:val="22"/>
                <w:szCs w:val="22"/>
              </w:rPr>
            </w:pPr>
            <w:proofErr w:type="gramStart"/>
            <w:r>
              <w:rPr>
                <w:rFonts w:ascii="Helvetica" w:hAnsi="Helvetica" w:cs="Helvetica"/>
                <w:color w:val="000000"/>
                <w:sz w:val="22"/>
                <w:szCs w:val="22"/>
              </w:rPr>
              <w:t>21/09/2015</w:t>
            </w:r>
            <w:proofErr w:type="gramEnd"/>
          </w:p>
        </w:tc>
      </w:tr>
    </w:tbl>
    <w:p w:rsidR="00212687" w:rsidRPr="00F80437" w:rsidRDefault="00212687" w:rsidP="00F80437">
      <w:pPr>
        <w:rPr>
          <w:szCs w:val="24"/>
        </w:rPr>
      </w:pPr>
    </w:p>
    <w:sectPr w:rsidR="00212687" w:rsidRPr="00F80437" w:rsidSect="00F80437">
      <w:pgSz w:w="11907" w:h="16840" w:code="9"/>
      <w:pgMar w:top="538" w:right="0" w:bottom="567" w:left="0"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CF1"/>
    <w:multiLevelType w:val="hybridMultilevel"/>
    <w:tmpl w:val="EA601A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B65A19"/>
    <w:multiLevelType w:val="singleLevel"/>
    <w:tmpl w:val="382E849A"/>
    <w:lvl w:ilvl="0">
      <w:start w:val="1"/>
      <w:numFmt w:val="decimal"/>
      <w:lvlText w:val="%1)"/>
      <w:lvlJc w:val="left"/>
      <w:pPr>
        <w:tabs>
          <w:tab w:val="num" w:pos="360"/>
        </w:tabs>
        <w:ind w:left="360" w:hanging="360"/>
      </w:pPr>
    </w:lvl>
  </w:abstractNum>
  <w:abstractNum w:abstractNumId="2">
    <w:nsid w:val="485C2A04"/>
    <w:multiLevelType w:val="singleLevel"/>
    <w:tmpl w:val="041F000F"/>
    <w:lvl w:ilvl="0">
      <w:start w:val="1"/>
      <w:numFmt w:val="decimal"/>
      <w:lvlText w:val="%1."/>
      <w:lvlJc w:val="left"/>
      <w:pPr>
        <w:tabs>
          <w:tab w:val="num" w:pos="360"/>
        </w:tabs>
        <w:ind w:left="360" w:hanging="360"/>
      </w:pPr>
    </w:lvl>
  </w:abstractNum>
  <w:abstractNum w:abstractNumId="3">
    <w:nsid w:val="57940185"/>
    <w:multiLevelType w:val="singleLevel"/>
    <w:tmpl w:val="F45AC086"/>
    <w:lvl w:ilvl="0">
      <w:start w:val="1"/>
      <w:numFmt w:val="decimal"/>
      <w:lvlText w:val="%1"/>
      <w:legacy w:legacy="1" w:legacySpace="0" w:legacyIndent="283"/>
      <w:lvlJc w:val="left"/>
      <w:pPr>
        <w:ind w:left="283" w:hanging="283"/>
      </w:pPr>
    </w:lvl>
  </w:abstractNum>
  <w:abstractNum w:abstractNumId="4">
    <w:nsid w:val="64C827DD"/>
    <w:multiLevelType w:val="singleLevel"/>
    <w:tmpl w:val="041F000F"/>
    <w:lvl w:ilvl="0">
      <w:start w:val="1"/>
      <w:numFmt w:val="decimal"/>
      <w:lvlText w:val="%1."/>
      <w:lvlJc w:val="left"/>
      <w:pPr>
        <w:tabs>
          <w:tab w:val="num" w:pos="360"/>
        </w:tabs>
        <w:ind w:left="360" w:hanging="360"/>
      </w:pPr>
    </w:lvl>
  </w:abstractNum>
  <w:abstractNum w:abstractNumId="5">
    <w:nsid w:val="699B3BD7"/>
    <w:multiLevelType w:val="singleLevel"/>
    <w:tmpl w:val="F4D06D0A"/>
    <w:lvl w:ilvl="0">
      <w:start w:val="1"/>
      <w:numFmt w:val="decimal"/>
      <w:lvlText w:val="%1"/>
      <w:legacy w:legacy="1" w:legacySpace="0" w:legacyIndent="283"/>
      <w:lvlJc w:val="left"/>
      <w:pPr>
        <w:ind w:left="283" w:hanging="283"/>
      </w:pPr>
    </w:lvl>
  </w:abstractNum>
  <w:abstractNum w:abstractNumId="6">
    <w:nsid w:val="7361259D"/>
    <w:multiLevelType w:val="singleLevel"/>
    <w:tmpl w:val="041F000F"/>
    <w:lvl w:ilvl="0">
      <w:start w:val="1"/>
      <w:numFmt w:val="decimal"/>
      <w:lvlText w:val="%1."/>
      <w:lvlJc w:val="left"/>
      <w:pPr>
        <w:tabs>
          <w:tab w:val="num" w:pos="360"/>
        </w:tabs>
        <w:ind w:left="360" w:hanging="360"/>
      </w:pPr>
    </w:lvl>
  </w:abstractNum>
  <w:abstractNum w:abstractNumId="7">
    <w:nsid w:val="7B4E4424"/>
    <w:multiLevelType w:val="hybridMultilevel"/>
    <w:tmpl w:val="D2D24440"/>
    <w:lvl w:ilvl="0" w:tplc="424E221C">
      <w:start w:val="1"/>
      <w:numFmt w:val="decimal"/>
      <w:lvlText w:val="%1-"/>
      <w:lvlJc w:val="left"/>
      <w:pPr>
        <w:ind w:left="927"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5"/>
  </w:num>
  <w:num w:numId="4">
    <w:abstractNumId w:val="5"/>
    <w:lvlOverride w:ilvl="0">
      <w:lvl w:ilvl="0">
        <w:start w:val="1"/>
        <w:numFmt w:val="decimal"/>
        <w:lvlText w:val="%1"/>
        <w:legacy w:legacy="1" w:legacySpace="0" w:legacyIndent="283"/>
        <w:lvlJc w:val="left"/>
        <w:pPr>
          <w:ind w:left="283" w:hanging="283"/>
        </w:pPr>
      </w:lvl>
    </w:lvlOverride>
  </w:num>
  <w:num w:numId="5">
    <w:abstractNumId w:val="6"/>
  </w:num>
  <w:num w:numId="6">
    <w:abstractNumId w:val="4"/>
  </w:num>
  <w:num w:numId="7">
    <w:abstractNumId w:val="1"/>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compat/>
  <w:rsids>
    <w:rsidRoot w:val="00E4019B"/>
    <w:rsid w:val="00002848"/>
    <w:rsid w:val="0000576A"/>
    <w:rsid w:val="00007E9F"/>
    <w:rsid w:val="00017F49"/>
    <w:rsid w:val="00020D72"/>
    <w:rsid w:val="00021251"/>
    <w:rsid w:val="00055BEA"/>
    <w:rsid w:val="00056D91"/>
    <w:rsid w:val="00062552"/>
    <w:rsid w:val="00074E60"/>
    <w:rsid w:val="0007784A"/>
    <w:rsid w:val="00081C7B"/>
    <w:rsid w:val="00083D28"/>
    <w:rsid w:val="000865CF"/>
    <w:rsid w:val="0009195C"/>
    <w:rsid w:val="000A1921"/>
    <w:rsid w:val="000A5CC7"/>
    <w:rsid w:val="000C2AB9"/>
    <w:rsid w:val="000D1D43"/>
    <w:rsid w:val="000F3EC2"/>
    <w:rsid w:val="000F6E8A"/>
    <w:rsid w:val="00106C7E"/>
    <w:rsid w:val="00110745"/>
    <w:rsid w:val="00112738"/>
    <w:rsid w:val="0014359F"/>
    <w:rsid w:val="00161F21"/>
    <w:rsid w:val="001861E8"/>
    <w:rsid w:val="001A2C11"/>
    <w:rsid w:val="001C30C5"/>
    <w:rsid w:val="001C73D4"/>
    <w:rsid w:val="001E0617"/>
    <w:rsid w:val="00206900"/>
    <w:rsid w:val="00212687"/>
    <w:rsid w:val="00215505"/>
    <w:rsid w:val="002464B2"/>
    <w:rsid w:val="00255545"/>
    <w:rsid w:val="002772D1"/>
    <w:rsid w:val="00284EA0"/>
    <w:rsid w:val="002A2B45"/>
    <w:rsid w:val="002A6FE8"/>
    <w:rsid w:val="002B0227"/>
    <w:rsid w:val="002B0C5E"/>
    <w:rsid w:val="002B3FA0"/>
    <w:rsid w:val="002C02E2"/>
    <w:rsid w:val="002C16B8"/>
    <w:rsid w:val="002F4390"/>
    <w:rsid w:val="00300862"/>
    <w:rsid w:val="0030542F"/>
    <w:rsid w:val="003057A4"/>
    <w:rsid w:val="00336D31"/>
    <w:rsid w:val="00343800"/>
    <w:rsid w:val="0035182B"/>
    <w:rsid w:val="0035462B"/>
    <w:rsid w:val="00357885"/>
    <w:rsid w:val="0038571D"/>
    <w:rsid w:val="00387E06"/>
    <w:rsid w:val="003908DF"/>
    <w:rsid w:val="003B255E"/>
    <w:rsid w:val="003B768E"/>
    <w:rsid w:val="003E0EEA"/>
    <w:rsid w:val="00413592"/>
    <w:rsid w:val="00471BDB"/>
    <w:rsid w:val="00473573"/>
    <w:rsid w:val="0047766E"/>
    <w:rsid w:val="004B016A"/>
    <w:rsid w:val="004B34D0"/>
    <w:rsid w:val="004B3C62"/>
    <w:rsid w:val="004D1209"/>
    <w:rsid w:val="004D4F22"/>
    <w:rsid w:val="004D5794"/>
    <w:rsid w:val="004E4D6C"/>
    <w:rsid w:val="004E6AA5"/>
    <w:rsid w:val="004F02A3"/>
    <w:rsid w:val="004F326C"/>
    <w:rsid w:val="004F5563"/>
    <w:rsid w:val="00502914"/>
    <w:rsid w:val="00510017"/>
    <w:rsid w:val="00515C7E"/>
    <w:rsid w:val="0053040D"/>
    <w:rsid w:val="005437B1"/>
    <w:rsid w:val="00553EF2"/>
    <w:rsid w:val="00556E2B"/>
    <w:rsid w:val="00565CBD"/>
    <w:rsid w:val="0057604F"/>
    <w:rsid w:val="00587C28"/>
    <w:rsid w:val="005B1DF6"/>
    <w:rsid w:val="00616DF9"/>
    <w:rsid w:val="006225A9"/>
    <w:rsid w:val="0064697F"/>
    <w:rsid w:val="006557DA"/>
    <w:rsid w:val="0066258C"/>
    <w:rsid w:val="006773A9"/>
    <w:rsid w:val="00683ED6"/>
    <w:rsid w:val="006B4BC5"/>
    <w:rsid w:val="006C1790"/>
    <w:rsid w:val="007137C2"/>
    <w:rsid w:val="00723ED7"/>
    <w:rsid w:val="007252D7"/>
    <w:rsid w:val="00726E3F"/>
    <w:rsid w:val="00744746"/>
    <w:rsid w:val="00746955"/>
    <w:rsid w:val="00774039"/>
    <w:rsid w:val="007811C5"/>
    <w:rsid w:val="007A4CE7"/>
    <w:rsid w:val="007A58FB"/>
    <w:rsid w:val="007C0F53"/>
    <w:rsid w:val="007D3B6F"/>
    <w:rsid w:val="007D3E62"/>
    <w:rsid w:val="00804837"/>
    <w:rsid w:val="00805D5D"/>
    <w:rsid w:val="00807CF5"/>
    <w:rsid w:val="008118B1"/>
    <w:rsid w:val="00814465"/>
    <w:rsid w:val="00831974"/>
    <w:rsid w:val="008365F0"/>
    <w:rsid w:val="00850EAE"/>
    <w:rsid w:val="00873289"/>
    <w:rsid w:val="008B250F"/>
    <w:rsid w:val="008D4234"/>
    <w:rsid w:val="008E5A1B"/>
    <w:rsid w:val="008F146A"/>
    <w:rsid w:val="008F5C6E"/>
    <w:rsid w:val="00911FCD"/>
    <w:rsid w:val="00915340"/>
    <w:rsid w:val="009209B8"/>
    <w:rsid w:val="00957139"/>
    <w:rsid w:val="009648DB"/>
    <w:rsid w:val="009758CE"/>
    <w:rsid w:val="00992142"/>
    <w:rsid w:val="0099594B"/>
    <w:rsid w:val="009C10A6"/>
    <w:rsid w:val="009C274E"/>
    <w:rsid w:val="009D06FC"/>
    <w:rsid w:val="009F08EC"/>
    <w:rsid w:val="00A13B54"/>
    <w:rsid w:val="00A326DD"/>
    <w:rsid w:val="00A53B62"/>
    <w:rsid w:val="00A65CD9"/>
    <w:rsid w:val="00A700FF"/>
    <w:rsid w:val="00A74AC3"/>
    <w:rsid w:val="00A81619"/>
    <w:rsid w:val="00A87957"/>
    <w:rsid w:val="00AA0517"/>
    <w:rsid w:val="00AC493C"/>
    <w:rsid w:val="00B135E1"/>
    <w:rsid w:val="00B2327C"/>
    <w:rsid w:val="00B4350C"/>
    <w:rsid w:val="00B536BF"/>
    <w:rsid w:val="00B5705E"/>
    <w:rsid w:val="00B60AED"/>
    <w:rsid w:val="00B62BC3"/>
    <w:rsid w:val="00B665DF"/>
    <w:rsid w:val="00B72929"/>
    <w:rsid w:val="00B75B15"/>
    <w:rsid w:val="00B803FD"/>
    <w:rsid w:val="00B90456"/>
    <w:rsid w:val="00B9298B"/>
    <w:rsid w:val="00BA3D5C"/>
    <w:rsid w:val="00BA6956"/>
    <w:rsid w:val="00BB4BD2"/>
    <w:rsid w:val="00BE3B4C"/>
    <w:rsid w:val="00BF3B4D"/>
    <w:rsid w:val="00C026E9"/>
    <w:rsid w:val="00C27A3A"/>
    <w:rsid w:val="00C46BF8"/>
    <w:rsid w:val="00C531E9"/>
    <w:rsid w:val="00C91FF9"/>
    <w:rsid w:val="00CB2A1E"/>
    <w:rsid w:val="00CD4953"/>
    <w:rsid w:val="00CD6803"/>
    <w:rsid w:val="00CD6AC4"/>
    <w:rsid w:val="00CF57EF"/>
    <w:rsid w:val="00D05437"/>
    <w:rsid w:val="00D16185"/>
    <w:rsid w:val="00D16B1D"/>
    <w:rsid w:val="00D24971"/>
    <w:rsid w:val="00D262C8"/>
    <w:rsid w:val="00D275AF"/>
    <w:rsid w:val="00D31277"/>
    <w:rsid w:val="00D83A64"/>
    <w:rsid w:val="00D86E49"/>
    <w:rsid w:val="00DC0A6E"/>
    <w:rsid w:val="00DD39A2"/>
    <w:rsid w:val="00DD7E3C"/>
    <w:rsid w:val="00E11C98"/>
    <w:rsid w:val="00E242FF"/>
    <w:rsid w:val="00E30035"/>
    <w:rsid w:val="00E36CFB"/>
    <w:rsid w:val="00E4019B"/>
    <w:rsid w:val="00E634EC"/>
    <w:rsid w:val="00E664BC"/>
    <w:rsid w:val="00E706A9"/>
    <w:rsid w:val="00E811AB"/>
    <w:rsid w:val="00E8606D"/>
    <w:rsid w:val="00EA0E36"/>
    <w:rsid w:val="00EA2255"/>
    <w:rsid w:val="00EA40D4"/>
    <w:rsid w:val="00EB7979"/>
    <w:rsid w:val="00EC2EEC"/>
    <w:rsid w:val="00ED4D26"/>
    <w:rsid w:val="00EE56F1"/>
    <w:rsid w:val="00EF6494"/>
    <w:rsid w:val="00F042CB"/>
    <w:rsid w:val="00F25DAD"/>
    <w:rsid w:val="00F52387"/>
    <w:rsid w:val="00F62554"/>
    <w:rsid w:val="00F80437"/>
    <w:rsid w:val="00F84D75"/>
    <w:rsid w:val="00F9226A"/>
    <w:rsid w:val="00F95678"/>
    <w:rsid w:val="00F956AB"/>
    <w:rsid w:val="00FD3D1B"/>
    <w:rsid w:val="00FD6293"/>
    <w:rsid w:val="00FD7E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B15"/>
  </w:style>
  <w:style w:type="paragraph" w:styleId="Balk1">
    <w:name w:val="heading 1"/>
    <w:basedOn w:val="Normal"/>
    <w:next w:val="Normal"/>
    <w:qFormat/>
    <w:rsid w:val="00B75B15"/>
    <w:pPr>
      <w:keepNext/>
      <w:jc w:val="center"/>
      <w:outlineLvl w:val="0"/>
    </w:pPr>
    <w:rPr>
      <w:sz w:val="32"/>
    </w:rPr>
  </w:style>
  <w:style w:type="paragraph" w:styleId="Balk2">
    <w:name w:val="heading 2"/>
    <w:basedOn w:val="Normal"/>
    <w:next w:val="Normal"/>
    <w:qFormat/>
    <w:rsid w:val="00B75B15"/>
    <w:pPr>
      <w:keepNext/>
      <w:outlineLvl w:val="1"/>
    </w:pPr>
    <w:rPr>
      <w:b/>
      <w:bCs/>
    </w:rPr>
  </w:style>
  <w:style w:type="paragraph" w:styleId="Balk3">
    <w:name w:val="heading 3"/>
    <w:basedOn w:val="Normal"/>
    <w:next w:val="Normal"/>
    <w:link w:val="Balk3Char"/>
    <w:semiHidden/>
    <w:unhideWhenUsed/>
    <w:qFormat/>
    <w:rsid w:val="00F80437"/>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75B15"/>
    <w:pPr>
      <w:jc w:val="both"/>
    </w:pPr>
    <w:rPr>
      <w:sz w:val="22"/>
    </w:rPr>
  </w:style>
  <w:style w:type="table" w:styleId="TabloKlavuzu">
    <w:name w:val="Table Grid"/>
    <w:basedOn w:val="NormalTablo"/>
    <w:rsid w:val="00B9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D83A64"/>
    <w:rPr>
      <w:rFonts w:ascii="Tahoma" w:hAnsi="Tahoma" w:cs="Tahoma"/>
      <w:sz w:val="16"/>
      <w:szCs w:val="16"/>
    </w:rPr>
  </w:style>
  <w:style w:type="character" w:styleId="Kpr">
    <w:name w:val="Hyperlink"/>
    <w:basedOn w:val="VarsaylanParagrafYazTipi"/>
    <w:rsid w:val="009209B8"/>
    <w:rPr>
      <w:color w:val="0000FF"/>
      <w:u w:val="single"/>
    </w:rPr>
  </w:style>
  <w:style w:type="paragraph" w:styleId="ListeParagraf">
    <w:name w:val="List Paragraph"/>
    <w:basedOn w:val="Normal"/>
    <w:uiPriority w:val="34"/>
    <w:qFormat/>
    <w:rsid w:val="00020D72"/>
    <w:pPr>
      <w:ind w:left="720"/>
      <w:contextualSpacing/>
    </w:pPr>
  </w:style>
  <w:style w:type="character" w:styleId="Vurgu">
    <w:name w:val="Emphasis"/>
    <w:basedOn w:val="VarsaylanParagrafYazTipi"/>
    <w:uiPriority w:val="20"/>
    <w:qFormat/>
    <w:rsid w:val="00850EAE"/>
    <w:rPr>
      <w:i/>
      <w:iCs/>
    </w:rPr>
  </w:style>
  <w:style w:type="character" w:customStyle="1" w:styleId="Balk3Char">
    <w:name w:val="Başlık 3 Char"/>
    <w:basedOn w:val="VarsaylanParagrafYazTipi"/>
    <w:link w:val="Balk3"/>
    <w:semiHidden/>
    <w:rsid w:val="00F8043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0437"/>
    <w:pPr>
      <w:spacing w:before="100" w:beforeAutospacing="1" w:after="100" w:afterAutospacing="1"/>
    </w:pPr>
    <w:rPr>
      <w:sz w:val="24"/>
      <w:szCs w:val="24"/>
    </w:rPr>
  </w:style>
  <w:style w:type="character" w:styleId="Gl">
    <w:name w:val="Strong"/>
    <w:basedOn w:val="VarsaylanParagrafYazTipi"/>
    <w:uiPriority w:val="22"/>
    <w:qFormat/>
    <w:rsid w:val="00F80437"/>
    <w:rPr>
      <w:b/>
      <w:bCs/>
    </w:rPr>
  </w:style>
</w:styles>
</file>

<file path=word/webSettings.xml><?xml version="1.0" encoding="utf-8"?>
<w:webSettings xmlns:r="http://schemas.openxmlformats.org/officeDocument/2006/relationships" xmlns:w="http://schemas.openxmlformats.org/wordprocessingml/2006/main">
  <w:divs>
    <w:div w:id="158621787">
      <w:bodyDiv w:val="1"/>
      <w:marLeft w:val="0"/>
      <w:marRight w:val="0"/>
      <w:marTop w:val="0"/>
      <w:marBottom w:val="0"/>
      <w:divBdr>
        <w:top w:val="none" w:sz="0" w:space="0" w:color="auto"/>
        <w:left w:val="none" w:sz="0" w:space="0" w:color="auto"/>
        <w:bottom w:val="none" w:sz="0" w:space="0" w:color="auto"/>
        <w:right w:val="none" w:sz="0" w:space="0" w:color="auto"/>
      </w:divBdr>
    </w:div>
    <w:div w:id="564296913">
      <w:bodyDiv w:val="1"/>
      <w:marLeft w:val="0"/>
      <w:marRight w:val="0"/>
      <w:marTop w:val="0"/>
      <w:marBottom w:val="0"/>
      <w:divBdr>
        <w:top w:val="none" w:sz="0" w:space="0" w:color="auto"/>
        <w:left w:val="none" w:sz="0" w:space="0" w:color="auto"/>
        <w:bottom w:val="none" w:sz="0" w:space="0" w:color="auto"/>
        <w:right w:val="none" w:sz="0" w:space="0" w:color="auto"/>
      </w:divBdr>
    </w:div>
    <w:div w:id="571432347">
      <w:bodyDiv w:val="1"/>
      <w:marLeft w:val="0"/>
      <w:marRight w:val="0"/>
      <w:marTop w:val="0"/>
      <w:marBottom w:val="0"/>
      <w:divBdr>
        <w:top w:val="none" w:sz="0" w:space="0" w:color="auto"/>
        <w:left w:val="none" w:sz="0" w:space="0" w:color="auto"/>
        <w:bottom w:val="none" w:sz="0" w:space="0" w:color="auto"/>
        <w:right w:val="none" w:sz="0" w:space="0" w:color="auto"/>
      </w:divBdr>
    </w:div>
    <w:div w:id="621225550">
      <w:bodyDiv w:val="1"/>
      <w:marLeft w:val="0"/>
      <w:marRight w:val="0"/>
      <w:marTop w:val="0"/>
      <w:marBottom w:val="0"/>
      <w:divBdr>
        <w:top w:val="none" w:sz="0" w:space="0" w:color="auto"/>
        <w:left w:val="none" w:sz="0" w:space="0" w:color="auto"/>
        <w:bottom w:val="none" w:sz="0" w:space="0" w:color="auto"/>
        <w:right w:val="none" w:sz="0" w:space="0" w:color="auto"/>
      </w:divBdr>
    </w:div>
    <w:div w:id="667556393">
      <w:bodyDiv w:val="1"/>
      <w:marLeft w:val="0"/>
      <w:marRight w:val="0"/>
      <w:marTop w:val="0"/>
      <w:marBottom w:val="0"/>
      <w:divBdr>
        <w:top w:val="none" w:sz="0" w:space="0" w:color="auto"/>
        <w:left w:val="none" w:sz="0" w:space="0" w:color="auto"/>
        <w:bottom w:val="none" w:sz="0" w:space="0" w:color="auto"/>
        <w:right w:val="none" w:sz="0" w:space="0" w:color="auto"/>
      </w:divBdr>
    </w:div>
    <w:div w:id="712467182">
      <w:bodyDiv w:val="1"/>
      <w:marLeft w:val="0"/>
      <w:marRight w:val="0"/>
      <w:marTop w:val="0"/>
      <w:marBottom w:val="0"/>
      <w:divBdr>
        <w:top w:val="none" w:sz="0" w:space="0" w:color="auto"/>
        <w:left w:val="none" w:sz="0" w:space="0" w:color="auto"/>
        <w:bottom w:val="none" w:sz="0" w:space="0" w:color="auto"/>
        <w:right w:val="none" w:sz="0" w:space="0" w:color="auto"/>
      </w:divBdr>
    </w:div>
    <w:div w:id="842823320">
      <w:bodyDiv w:val="1"/>
      <w:marLeft w:val="0"/>
      <w:marRight w:val="0"/>
      <w:marTop w:val="0"/>
      <w:marBottom w:val="0"/>
      <w:divBdr>
        <w:top w:val="none" w:sz="0" w:space="0" w:color="auto"/>
        <w:left w:val="none" w:sz="0" w:space="0" w:color="auto"/>
        <w:bottom w:val="none" w:sz="0" w:space="0" w:color="auto"/>
        <w:right w:val="none" w:sz="0" w:space="0" w:color="auto"/>
      </w:divBdr>
    </w:div>
    <w:div w:id="906191194">
      <w:bodyDiv w:val="1"/>
      <w:marLeft w:val="0"/>
      <w:marRight w:val="0"/>
      <w:marTop w:val="0"/>
      <w:marBottom w:val="0"/>
      <w:divBdr>
        <w:top w:val="none" w:sz="0" w:space="0" w:color="auto"/>
        <w:left w:val="none" w:sz="0" w:space="0" w:color="auto"/>
        <w:bottom w:val="none" w:sz="0" w:space="0" w:color="auto"/>
        <w:right w:val="none" w:sz="0" w:space="0" w:color="auto"/>
      </w:divBdr>
    </w:div>
    <w:div w:id="1015885774">
      <w:bodyDiv w:val="1"/>
      <w:marLeft w:val="0"/>
      <w:marRight w:val="0"/>
      <w:marTop w:val="0"/>
      <w:marBottom w:val="0"/>
      <w:divBdr>
        <w:top w:val="none" w:sz="0" w:space="0" w:color="auto"/>
        <w:left w:val="none" w:sz="0" w:space="0" w:color="auto"/>
        <w:bottom w:val="none" w:sz="0" w:space="0" w:color="auto"/>
        <w:right w:val="none" w:sz="0" w:space="0" w:color="auto"/>
      </w:divBdr>
    </w:div>
    <w:div w:id="1029919236">
      <w:bodyDiv w:val="1"/>
      <w:marLeft w:val="0"/>
      <w:marRight w:val="0"/>
      <w:marTop w:val="0"/>
      <w:marBottom w:val="0"/>
      <w:divBdr>
        <w:top w:val="none" w:sz="0" w:space="0" w:color="auto"/>
        <w:left w:val="none" w:sz="0" w:space="0" w:color="auto"/>
        <w:bottom w:val="none" w:sz="0" w:space="0" w:color="auto"/>
        <w:right w:val="none" w:sz="0" w:space="0" w:color="auto"/>
      </w:divBdr>
    </w:div>
    <w:div w:id="1047337279">
      <w:bodyDiv w:val="1"/>
      <w:marLeft w:val="0"/>
      <w:marRight w:val="0"/>
      <w:marTop w:val="0"/>
      <w:marBottom w:val="0"/>
      <w:divBdr>
        <w:top w:val="none" w:sz="0" w:space="0" w:color="auto"/>
        <w:left w:val="none" w:sz="0" w:space="0" w:color="auto"/>
        <w:bottom w:val="none" w:sz="0" w:space="0" w:color="auto"/>
        <w:right w:val="none" w:sz="0" w:space="0" w:color="auto"/>
      </w:divBdr>
    </w:div>
    <w:div w:id="1051659122">
      <w:bodyDiv w:val="1"/>
      <w:marLeft w:val="0"/>
      <w:marRight w:val="0"/>
      <w:marTop w:val="0"/>
      <w:marBottom w:val="0"/>
      <w:divBdr>
        <w:top w:val="none" w:sz="0" w:space="0" w:color="auto"/>
        <w:left w:val="none" w:sz="0" w:space="0" w:color="auto"/>
        <w:bottom w:val="none" w:sz="0" w:space="0" w:color="auto"/>
        <w:right w:val="none" w:sz="0" w:space="0" w:color="auto"/>
      </w:divBdr>
    </w:div>
    <w:div w:id="1130779245">
      <w:bodyDiv w:val="1"/>
      <w:marLeft w:val="0"/>
      <w:marRight w:val="0"/>
      <w:marTop w:val="0"/>
      <w:marBottom w:val="0"/>
      <w:divBdr>
        <w:top w:val="none" w:sz="0" w:space="0" w:color="auto"/>
        <w:left w:val="none" w:sz="0" w:space="0" w:color="auto"/>
        <w:bottom w:val="none" w:sz="0" w:space="0" w:color="auto"/>
        <w:right w:val="none" w:sz="0" w:space="0" w:color="auto"/>
      </w:divBdr>
    </w:div>
    <w:div w:id="1169060346">
      <w:bodyDiv w:val="1"/>
      <w:marLeft w:val="0"/>
      <w:marRight w:val="0"/>
      <w:marTop w:val="0"/>
      <w:marBottom w:val="0"/>
      <w:divBdr>
        <w:top w:val="none" w:sz="0" w:space="0" w:color="auto"/>
        <w:left w:val="none" w:sz="0" w:space="0" w:color="auto"/>
        <w:bottom w:val="none" w:sz="0" w:space="0" w:color="auto"/>
        <w:right w:val="none" w:sz="0" w:space="0" w:color="auto"/>
      </w:divBdr>
    </w:div>
    <w:div w:id="1225140977">
      <w:bodyDiv w:val="1"/>
      <w:marLeft w:val="0"/>
      <w:marRight w:val="0"/>
      <w:marTop w:val="0"/>
      <w:marBottom w:val="0"/>
      <w:divBdr>
        <w:top w:val="none" w:sz="0" w:space="0" w:color="auto"/>
        <w:left w:val="none" w:sz="0" w:space="0" w:color="auto"/>
        <w:bottom w:val="none" w:sz="0" w:space="0" w:color="auto"/>
        <w:right w:val="none" w:sz="0" w:space="0" w:color="auto"/>
      </w:divBdr>
    </w:div>
    <w:div w:id="1241909973">
      <w:bodyDiv w:val="1"/>
      <w:marLeft w:val="0"/>
      <w:marRight w:val="0"/>
      <w:marTop w:val="0"/>
      <w:marBottom w:val="0"/>
      <w:divBdr>
        <w:top w:val="none" w:sz="0" w:space="0" w:color="auto"/>
        <w:left w:val="none" w:sz="0" w:space="0" w:color="auto"/>
        <w:bottom w:val="none" w:sz="0" w:space="0" w:color="auto"/>
        <w:right w:val="none" w:sz="0" w:space="0" w:color="auto"/>
      </w:divBdr>
    </w:div>
    <w:div w:id="1334606261">
      <w:bodyDiv w:val="1"/>
      <w:marLeft w:val="0"/>
      <w:marRight w:val="0"/>
      <w:marTop w:val="0"/>
      <w:marBottom w:val="0"/>
      <w:divBdr>
        <w:top w:val="none" w:sz="0" w:space="0" w:color="auto"/>
        <w:left w:val="none" w:sz="0" w:space="0" w:color="auto"/>
        <w:bottom w:val="none" w:sz="0" w:space="0" w:color="auto"/>
        <w:right w:val="none" w:sz="0" w:space="0" w:color="auto"/>
      </w:divBdr>
    </w:div>
    <w:div w:id="1366903279">
      <w:bodyDiv w:val="1"/>
      <w:marLeft w:val="0"/>
      <w:marRight w:val="0"/>
      <w:marTop w:val="0"/>
      <w:marBottom w:val="0"/>
      <w:divBdr>
        <w:top w:val="none" w:sz="0" w:space="0" w:color="auto"/>
        <w:left w:val="none" w:sz="0" w:space="0" w:color="auto"/>
        <w:bottom w:val="none" w:sz="0" w:space="0" w:color="auto"/>
        <w:right w:val="none" w:sz="0" w:space="0" w:color="auto"/>
      </w:divBdr>
    </w:div>
    <w:div w:id="1367414579">
      <w:bodyDiv w:val="1"/>
      <w:marLeft w:val="0"/>
      <w:marRight w:val="0"/>
      <w:marTop w:val="0"/>
      <w:marBottom w:val="0"/>
      <w:divBdr>
        <w:top w:val="none" w:sz="0" w:space="0" w:color="auto"/>
        <w:left w:val="none" w:sz="0" w:space="0" w:color="auto"/>
        <w:bottom w:val="none" w:sz="0" w:space="0" w:color="auto"/>
        <w:right w:val="none" w:sz="0" w:space="0" w:color="auto"/>
      </w:divBdr>
    </w:div>
    <w:div w:id="1418290498">
      <w:bodyDiv w:val="1"/>
      <w:marLeft w:val="0"/>
      <w:marRight w:val="0"/>
      <w:marTop w:val="0"/>
      <w:marBottom w:val="0"/>
      <w:divBdr>
        <w:top w:val="none" w:sz="0" w:space="0" w:color="auto"/>
        <w:left w:val="none" w:sz="0" w:space="0" w:color="auto"/>
        <w:bottom w:val="none" w:sz="0" w:space="0" w:color="auto"/>
        <w:right w:val="none" w:sz="0" w:space="0" w:color="auto"/>
      </w:divBdr>
    </w:div>
    <w:div w:id="1594703727">
      <w:bodyDiv w:val="1"/>
      <w:marLeft w:val="0"/>
      <w:marRight w:val="0"/>
      <w:marTop w:val="0"/>
      <w:marBottom w:val="0"/>
      <w:divBdr>
        <w:top w:val="none" w:sz="0" w:space="0" w:color="auto"/>
        <w:left w:val="none" w:sz="0" w:space="0" w:color="auto"/>
        <w:bottom w:val="none" w:sz="0" w:space="0" w:color="auto"/>
        <w:right w:val="none" w:sz="0" w:space="0" w:color="auto"/>
      </w:divBdr>
    </w:div>
    <w:div w:id="1597712695">
      <w:bodyDiv w:val="1"/>
      <w:marLeft w:val="0"/>
      <w:marRight w:val="0"/>
      <w:marTop w:val="0"/>
      <w:marBottom w:val="0"/>
      <w:divBdr>
        <w:top w:val="none" w:sz="0" w:space="0" w:color="auto"/>
        <w:left w:val="none" w:sz="0" w:space="0" w:color="auto"/>
        <w:bottom w:val="none" w:sz="0" w:space="0" w:color="auto"/>
        <w:right w:val="none" w:sz="0" w:space="0" w:color="auto"/>
      </w:divBdr>
    </w:div>
    <w:div w:id="1610773821">
      <w:bodyDiv w:val="1"/>
      <w:marLeft w:val="0"/>
      <w:marRight w:val="0"/>
      <w:marTop w:val="0"/>
      <w:marBottom w:val="0"/>
      <w:divBdr>
        <w:top w:val="none" w:sz="0" w:space="0" w:color="auto"/>
        <w:left w:val="none" w:sz="0" w:space="0" w:color="auto"/>
        <w:bottom w:val="none" w:sz="0" w:space="0" w:color="auto"/>
        <w:right w:val="none" w:sz="0" w:space="0" w:color="auto"/>
      </w:divBdr>
    </w:div>
    <w:div w:id="1628969294">
      <w:bodyDiv w:val="1"/>
      <w:marLeft w:val="0"/>
      <w:marRight w:val="0"/>
      <w:marTop w:val="0"/>
      <w:marBottom w:val="0"/>
      <w:divBdr>
        <w:top w:val="none" w:sz="0" w:space="0" w:color="auto"/>
        <w:left w:val="none" w:sz="0" w:space="0" w:color="auto"/>
        <w:bottom w:val="none" w:sz="0" w:space="0" w:color="auto"/>
        <w:right w:val="none" w:sz="0" w:space="0" w:color="auto"/>
      </w:divBdr>
    </w:div>
    <w:div w:id="1682390958">
      <w:bodyDiv w:val="1"/>
      <w:marLeft w:val="0"/>
      <w:marRight w:val="0"/>
      <w:marTop w:val="0"/>
      <w:marBottom w:val="0"/>
      <w:divBdr>
        <w:top w:val="none" w:sz="0" w:space="0" w:color="auto"/>
        <w:left w:val="none" w:sz="0" w:space="0" w:color="auto"/>
        <w:bottom w:val="none" w:sz="0" w:space="0" w:color="auto"/>
        <w:right w:val="none" w:sz="0" w:space="0" w:color="auto"/>
      </w:divBdr>
    </w:div>
    <w:div w:id="1738088363">
      <w:bodyDiv w:val="1"/>
      <w:marLeft w:val="0"/>
      <w:marRight w:val="0"/>
      <w:marTop w:val="0"/>
      <w:marBottom w:val="0"/>
      <w:divBdr>
        <w:top w:val="none" w:sz="0" w:space="0" w:color="auto"/>
        <w:left w:val="none" w:sz="0" w:space="0" w:color="auto"/>
        <w:bottom w:val="none" w:sz="0" w:space="0" w:color="auto"/>
        <w:right w:val="none" w:sz="0" w:space="0" w:color="auto"/>
      </w:divBdr>
    </w:div>
    <w:div w:id="1740785475">
      <w:bodyDiv w:val="1"/>
      <w:marLeft w:val="0"/>
      <w:marRight w:val="0"/>
      <w:marTop w:val="0"/>
      <w:marBottom w:val="0"/>
      <w:divBdr>
        <w:top w:val="none" w:sz="0" w:space="0" w:color="auto"/>
        <w:left w:val="none" w:sz="0" w:space="0" w:color="auto"/>
        <w:bottom w:val="none" w:sz="0" w:space="0" w:color="auto"/>
        <w:right w:val="none" w:sz="0" w:space="0" w:color="auto"/>
      </w:divBdr>
    </w:div>
    <w:div w:id="1823277115">
      <w:bodyDiv w:val="1"/>
      <w:marLeft w:val="0"/>
      <w:marRight w:val="0"/>
      <w:marTop w:val="0"/>
      <w:marBottom w:val="0"/>
      <w:divBdr>
        <w:top w:val="none" w:sz="0" w:space="0" w:color="auto"/>
        <w:left w:val="none" w:sz="0" w:space="0" w:color="auto"/>
        <w:bottom w:val="none" w:sz="0" w:space="0" w:color="auto"/>
        <w:right w:val="none" w:sz="0" w:space="0" w:color="auto"/>
      </w:divBdr>
    </w:div>
    <w:div w:id="1959489876">
      <w:bodyDiv w:val="1"/>
      <w:marLeft w:val="0"/>
      <w:marRight w:val="0"/>
      <w:marTop w:val="0"/>
      <w:marBottom w:val="0"/>
      <w:divBdr>
        <w:top w:val="none" w:sz="0" w:space="0" w:color="auto"/>
        <w:left w:val="none" w:sz="0" w:space="0" w:color="auto"/>
        <w:bottom w:val="none" w:sz="0" w:space="0" w:color="auto"/>
        <w:right w:val="none" w:sz="0" w:space="0" w:color="auto"/>
      </w:divBdr>
    </w:div>
    <w:div w:id="20636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60FE-4CA7-4A50-9486-175924EF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521</Words>
  <Characters>2975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İLAN</vt:lpstr>
    </vt:vector>
  </TitlesOfParts>
  <Company>OEM Preinstall</Company>
  <LinksUpToDate>false</LinksUpToDate>
  <CharactersWithSpaces>3490</CharactersWithSpaces>
  <SharedDoc>false</SharedDoc>
  <HLinks>
    <vt:vector size="6" baseType="variant">
      <vt:variant>
        <vt:i4>393301</vt:i4>
      </vt:variant>
      <vt:variant>
        <vt:i4>0</vt:i4>
      </vt:variant>
      <vt:variant>
        <vt:i4>0</vt:i4>
      </vt:variant>
      <vt:variant>
        <vt:i4>5</vt:i4>
      </vt:variant>
      <vt:variant>
        <vt:lpwstr>http://www.ankara-bel.gov.tr/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rfngnr</dc:creator>
  <cp:lastModifiedBy>user</cp:lastModifiedBy>
  <cp:revision>17</cp:revision>
  <cp:lastPrinted>2015-08-31T06:26:00Z</cp:lastPrinted>
  <dcterms:created xsi:type="dcterms:W3CDTF">2015-08-28T12:52:00Z</dcterms:created>
  <dcterms:modified xsi:type="dcterms:W3CDTF">2015-10-07T07:33:00Z</dcterms:modified>
</cp:coreProperties>
</file>