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B9" w:rsidRPr="00AD16B9" w:rsidRDefault="00AD16B9" w:rsidP="00AD16B9">
      <w:pPr>
        <w:spacing w:after="0" w:line="240" w:lineRule="atLeast"/>
        <w:ind w:firstLine="567"/>
        <w:jc w:val="center"/>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TAŞINMAZLAR SATILACAKTIR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b/>
          <w:bCs/>
          <w:color w:val="0000CC"/>
          <w:sz w:val="18"/>
          <w:szCs w:val="18"/>
          <w:lang w:eastAsia="tr-TR"/>
        </w:rPr>
        <w:t>Tarsus Belediye Başkanlığından:</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1 - Mülkiyeti Tarsus Belediyesine ait Aşağıda listesi çıkarılan muhammen bedelleri ile geçici teminat miktarları, belirtilen 8 adet Taşınmazlar 2886 sayılı Devlet ihale Kanununun 35/A maddesine göre Kapalı zarf usulü ile İhale yoluyla satılacaktır.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2 - İhale 3’üncü maddede yazılı listedeki tarih ve saatlerde </w:t>
      </w:r>
      <w:proofErr w:type="spellStart"/>
      <w:r w:rsidRPr="00AD16B9">
        <w:rPr>
          <w:rFonts w:ascii="Times New Roman" w:eastAsia="Times New Roman" w:hAnsi="Times New Roman" w:cs="Times New Roman"/>
          <w:color w:val="000000"/>
          <w:sz w:val="18"/>
          <w:szCs w:val="18"/>
          <w:lang w:eastAsia="tr-TR"/>
        </w:rPr>
        <w:t>T.Zahit</w:t>
      </w:r>
      <w:proofErr w:type="spellEnd"/>
      <w:r w:rsidRPr="00AD16B9">
        <w:rPr>
          <w:rFonts w:ascii="Times New Roman" w:eastAsia="Times New Roman" w:hAnsi="Times New Roman" w:cs="Times New Roman"/>
          <w:color w:val="000000"/>
          <w:sz w:val="18"/>
          <w:szCs w:val="18"/>
          <w:lang w:eastAsia="tr-TR"/>
        </w:rPr>
        <w:t> Mah. Kasım Gülek Cad. Belediye Tesisleri içerisindeki idari binadaki Encümen salonunda, Encümen huzurunda yapılacaktır.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3 - Satışı yapılacak gayrimenkullerin listesi aşağıdadır.</w:t>
      </w:r>
    </w:p>
    <w:p w:rsidR="00AD16B9" w:rsidRPr="00AD16B9" w:rsidRDefault="00AD16B9" w:rsidP="00AD16B9">
      <w:pPr>
        <w:spacing w:after="0" w:line="240" w:lineRule="atLeast"/>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568"/>
        <w:gridCol w:w="851"/>
        <w:gridCol w:w="992"/>
        <w:gridCol w:w="1559"/>
        <w:gridCol w:w="1276"/>
        <w:gridCol w:w="992"/>
        <w:gridCol w:w="1276"/>
        <w:gridCol w:w="1701"/>
        <w:gridCol w:w="1276"/>
        <w:gridCol w:w="849"/>
      </w:tblGrid>
      <w:tr w:rsidR="00AD16B9" w:rsidRPr="00AD16B9" w:rsidTr="00AD16B9">
        <w:trPr>
          <w:jc w:val="cent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S.No</w:t>
            </w:r>
            <w:proofErr w:type="spellEnd"/>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Mahallesi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Ada Parsel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Niteliği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Alanı m2 Hisse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Blok/ Bağ. Bölüm</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Muhammen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Geçici Teminat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İhale</w:t>
            </w:r>
          </w:p>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Tarihi</w:t>
            </w:r>
          </w:p>
        </w:tc>
        <w:tc>
          <w:tcPr>
            <w:tcW w:w="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İhale Saati</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187 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A – 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11.00</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189 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A – 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11.05</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176 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D – 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11.10</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177 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D – 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11.15</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161 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E – 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170.000,00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5.100,00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11.20</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163 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E – 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11.25</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166 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E – 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11.30</w:t>
            </w:r>
          </w:p>
        </w:tc>
      </w:tr>
      <w:tr w:rsidR="00AD16B9" w:rsidRPr="00AD16B9" w:rsidTr="00AD16B9">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proofErr w:type="spellStart"/>
            <w:r w:rsidRPr="00AD16B9">
              <w:rPr>
                <w:rFonts w:ascii="Times New Roman" w:eastAsia="Times New Roman" w:hAnsi="Times New Roman" w:cs="Times New Roman"/>
                <w:sz w:val="16"/>
                <w:szCs w:val="16"/>
                <w:lang w:eastAsia="tr-TR"/>
              </w:rPr>
              <w:t>M.Paşa</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3637/2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155 </w:t>
            </w:r>
            <w:proofErr w:type="spellStart"/>
            <w:r w:rsidRPr="00AD16B9">
              <w:rPr>
                <w:rFonts w:ascii="Times New Roman" w:eastAsia="Times New Roman" w:hAnsi="Times New Roman" w:cs="Times New Roman"/>
                <w:sz w:val="16"/>
                <w:szCs w:val="16"/>
                <w:lang w:eastAsia="tr-TR"/>
              </w:rPr>
              <w:t>noluSevkiyatçı</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32881 - 1/60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F – 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160.000,00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4.800,00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D16B9" w:rsidRPr="00AD16B9" w:rsidRDefault="00AD16B9" w:rsidP="00AD16B9">
            <w:pPr>
              <w:spacing w:after="0" w:line="240" w:lineRule="atLeast"/>
              <w:rPr>
                <w:rFonts w:ascii="Times New Roman" w:eastAsia="Times New Roman" w:hAnsi="Times New Roman" w:cs="Times New Roman"/>
                <w:sz w:val="20"/>
                <w:szCs w:val="20"/>
                <w:lang w:eastAsia="tr-TR"/>
              </w:rPr>
            </w:pPr>
            <w:proofErr w:type="gramStart"/>
            <w:r w:rsidRPr="00AD16B9">
              <w:rPr>
                <w:rFonts w:ascii="Times New Roman" w:eastAsia="Times New Roman" w:hAnsi="Times New Roman" w:cs="Times New Roman"/>
                <w:sz w:val="16"/>
                <w:szCs w:val="16"/>
                <w:lang w:eastAsia="tr-TR"/>
              </w:rPr>
              <w:t>23/05/2012</w:t>
            </w:r>
            <w:proofErr w:type="gramEnd"/>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16B9" w:rsidRPr="00AD16B9" w:rsidRDefault="00AD16B9" w:rsidP="00AD16B9">
            <w:pPr>
              <w:spacing w:after="0" w:line="240" w:lineRule="atLeast"/>
              <w:jc w:val="center"/>
              <w:rPr>
                <w:rFonts w:ascii="Times New Roman" w:eastAsia="Times New Roman" w:hAnsi="Times New Roman" w:cs="Times New Roman"/>
                <w:sz w:val="20"/>
                <w:szCs w:val="20"/>
                <w:lang w:eastAsia="tr-TR"/>
              </w:rPr>
            </w:pPr>
            <w:r w:rsidRPr="00AD16B9">
              <w:rPr>
                <w:rFonts w:ascii="Times New Roman" w:eastAsia="Times New Roman" w:hAnsi="Times New Roman" w:cs="Times New Roman"/>
                <w:sz w:val="16"/>
                <w:szCs w:val="16"/>
                <w:lang w:eastAsia="tr-TR"/>
              </w:rPr>
              <w:t>11.35</w:t>
            </w:r>
          </w:p>
        </w:tc>
      </w:tr>
    </w:tbl>
    <w:p w:rsidR="00AD16B9" w:rsidRPr="00AD16B9" w:rsidRDefault="00AD16B9" w:rsidP="00AD16B9">
      <w:pPr>
        <w:spacing w:after="0" w:line="240" w:lineRule="atLeast"/>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 </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4 - Satışı yapılacak olan Taşınmazların tahmin edilen muhammen bedelleri ve Geçici teminatları yukarıdaki listede belirtilmiş olup; İhaleye girecek isteklilerden Geçici teminatı nakit olarak yatıracak olanlar geçici teminatlarını Belediye Gelir Yöneticiliği veznesine ihalenin yapılacağı gün ve saat </w:t>
      </w:r>
      <w:proofErr w:type="gramStart"/>
      <w:r w:rsidRPr="00AD16B9">
        <w:rPr>
          <w:rFonts w:ascii="Times New Roman" w:eastAsia="Times New Roman" w:hAnsi="Times New Roman" w:cs="Times New Roman"/>
          <w:color w:val="000000"/>
          <w:sz w:val="18"/>
          <w:szCs w:val="18"/>
          <w:lang w:eastAsia="tr-TR"/>
        </w:rPr>
        <w:t>09:00’dan</w:t>
      </w:r>
      <w:proofErr w:type="gramEnd"/>
      <w:r w:rsidRPr="00AD16B9">
        <w:rPr>
          <w:rFonts w:ascii="Times New Roman" w:eastAsia="Times New Roman" w:hAnsi="Times New Roman" w:cs="Times New Roman"/>
          <w:color w:val="000000"/>
          <w:sz w:val="18"/>
          <w:szCs w:val="18"/>
          <w:lang w:eastAsia="tr-TR"/>
        </w:rPr>
        <w:t> önce yatırması ve vezneden alınacak makbuzun teklif mektubu ile birlikte dış zarfa koymaları gerekmektedir. Banka teminat mektubu olarak verilecek geçici teminat, Banka Bölge veya Genel Müdürlükçe teyitli ve süresiz olacaktır,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5 - Bu ihale ile ilgili şartnameler (Her Bağımsız Bölüm için) 200,00-TL karşılığında Belediye Mali Hizmetler </w:t>
      </w:r>
      <w:proofErr w:type="spellStart"/>
      <w:r w:rsidRPr="00AD16B9">
        <w:rPr>
          <w:rFonts w:ascii="Times New Roman" w:eastAsia="Times New Roman" w:hAnsi="Times New Roman" w:cs="Times New Roman"/>
          <w:color w:val="000000"/>
          <w:sz w:val="18"/>
          <w:szCs w:val="18"/>
          <w:lang w:eastAsia="tr-TR"/>
        </w:rPr>
        <w:t>Müd</w:t>
      </w:r>
      <w:proofErr w:type="spellEnd"/>
      <w:r w:rsidRPr="00AD16B9">
        <w:rPr>
          <w:rFonts w:ascii="Times New Roman" w:eastAsia="Times New Roman" w:hAnsi="Times New Roman" w:cs="Times New Roman"/>
          <w:color w:val="000000"/>
          <w:sz w:val="18"/>
          <w:szCs w:val="18"/>
          <w:lang w:eastAsia="tr-TR"/>
        </w:rPr>
        <w:t>. Gelir Yöneticiliğinden temin edilebilir. Ayrıca; Bedelsiz olarak Belediye Mali Hizmetler </w:t>
      </w:r>
      <w:proofErr w:type="spellStart"/>
      <w:r w:rsidRPr="00AD16B9">
        <w:rPr>
          <w:rFonts w:ascii="Times New Roman" w:eastAsia="Times New Roman" w:hAnsi="Times New Roman" w:cs="Times New Roman"/>
          <w:color w:val="000000"/>
          <w:sz w:val="18"/>
          <w:szCs w:val="18"/>
          <w:lang w:eastAsia="tr-TR"/>
        </w:rPr>
        <w:t>Müd</w:t>
      </w:r>
      <w:proofErr w:type="spellEnd"/>
      <w:r w:rsidRPr="00AD16B9">
        <w:rPr>
          <w:rFonts w:ascii="Times New Roman" w:eastAsia="Times New Roman" w:hAnsi="Times New Roman" w:cs="Times New Roman"/>
          <w:color w:val="000000"/>
          <w:sz w:val="18"/>
          <w:szCs w:val="18"/>
          <w:lang w:eastAsia="tr-TR"/>
        </w:rPr>
        <w:t>. Gelir Yöneticiliğinde incelenebilir.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İhaleye katılmak için Şartname satın alınması mecburidir.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6 - Bu ihaleye katılmak isteyenlerin;</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a-) Hangi Taşınmazın ihalesine katılmak istediğini belirten dilekçe,</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b-) Kanuni İkametgâh belgesi, Nüfus cüzdan sureti,</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c-) İhaleye girecek gerçek veya tüzel kişi adına Tarsus Belediyesine borcu bulunmadığına dair borcu yoktur yazısı,</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d-) Şartname alındı makbuzu,</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e-) Geçici teminat makbuzu, (Banka teminat mektubu alınacaksa Bölge veya Genel Müdürlükçe teyit alınacaktır)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f-)  İhaleye katılacak isteklinin noter tasdikli imza </w:t>
      </w:r>
      <w:proofErr w:type="spellStart"/>
      <w:r w:rsidRPr="00AD16B9">
        <w:rPr>
          <w:rFonts w:ascii="Times New Roman" w:eastAsia="Times New Roman" w:hAnsi="Times New Roman" w:cs="Times New Roman"/>
          <w:color w:val="000000"/>
          <w:sz w:val="18"/>
          <w:szCs w:val="18"/>
          <w:lang w:eastAsia="tr-TR"/>
        </w:rPr>
        <w:t>sirküsü</w:t>
      </w:r>
      <w:proofErr w:type="spellEnd"/>
      <w:r w:rsidRPr="00AD16B9">
        <w:rPr>
          <w:rFonts w:ascii="Times New Roman" w:eastAsia="Times New Roman" w:hAnsi="Times New Roman" w:cs="Times New Roman"/>
          <w:color w:val="000000"/>
          <w:sz w:val="18"/>
          <w:szCs w:val="18"/>
          <w:lang w:eastAsia="tr-TR"/>
        </w:rPr>
        <w:t>,</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g-) İstekli adına vekâleten </w:t>
      </w:r>
      <w:proofErr w:type="spellStart"/>
      <w:r w:rsidRPr="00AD16B9">
        <w:rPr>
          <w:rFonts w:ascii="Times New Roman" w:eastAsia="Times New Roman" w:hAnsi="Times New Roman" w:cs="Times New Roman"/>
          <w:color w:val="000000"/>
          <w:sz w:val="18"/>
          <w:szCs w:val="18"/>
          <w:lang w:eastAsia="tr-TR"/>
        </w:rPr>
        <w:t>katılınıyor</w:t>
      </w:r>
      <w:proofErr w:type="spellEnd"/>
      <w:r w:rsidRPr="00AD16B9">
        <w:rPr>
          <w:rFonts w:ascii="Times New Roman" w:eastAsia="Times New Roman" w:hAnsi="Times New Roman" w:cs="Times New Roman"/>
          <w:color w:val="000000"/>
          <w:sz w:val="18"/>
          <w:szCs w:val="18"/>
          <w:lang w:eastAsia="tr-TR"/>
        </w:rPr>
        <w:t> ise istekli adına teklifte bulunacak kişinin vekâletnamesi ile vekâleten katılanın noter tasdikli imza sirküleri belgelerini vermek zorunludur.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h-) Teklif mektubu,</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ı-) Ortak girişim olması halinde ortak girişim beyannamesi, (Noterden tasdikli olacak)</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i-) Tüzelkişi ise yukarıdaki şartlardan ayrı olarak, Ticaret Odasına kayıt belgesiyle şirket imza sirkülerini, dernek veya vakıf ise taşınmaz mal kiralama yetkisini gösterir genel kurul kararı ile teklifte bulunacak kimselerin yetki belgesinin noter onaylı suretini ibraz etmek zorundadır.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7 - Faks ve posta yoluyla yapılan müracaatlar dikkate alınmayacaktır.</w:t>
      </w:r>
    </w:p>
    <w:p w:rsidR="00AD16B9" w:rsidRPr="00AD16B9" w:rsidRDefault="00AD16B9" w:rsidP="00AD16B9">
      <w:pPr>
        <w:spacing w:after="0" w:line="240" w:lineRule="atLeast"/>
        <w:ind w:firstLine="567"/>
        <w:jc w:val="both"/>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İlan olunur.</w:t>
      </w:r>
    </w:p>
    <w:p w:rsidR="00AD16B9" w:rsidRPr="00AD16B9" w:rsidRDefault="00AD16B9" w:rsidP="00AD16B9">
      <w:pPr>
        <w:spacing w:after="0" w:line="240" w:lineRule="atLeast"/>
        <w:ind w:firstLine="567"/>
        <w:jc w:val="right"/>
        <w:rPr>
          <w:rFonts w:ascii="Times New Roman" w:eastAsia="Times New Roman" w:hAnsi="Times New Roman" w:cs="Times New Roman"/>
          <w:color w:val="000000"/>
          <w:sz w:val="20"/>
          <w:szCs w:val="20"/>
          <w:lang w:eastAsia="tr-TR"/>
        </w:rPr>
      </w:pPr>
      <w:r w:rsidRPr="00AD16B9">
        <w:rPr>
          <w:rFonts w:ascii="Times New Roman" w:eastAsia="Times New Roman" w:hAnsi="Times New Roman" w:cs="Times New Roman"/>
          <w:color w:val="000000"/>
          <w:sz w:val="18"/>
          <w:szCs w:val="18"/>
          <w:lang w:eastAsia="tr-TR"/>
        </w:rPr>
        <w:t>3652/1-1</w:t>
      </w:r>
    </w:p>
    <w:p w:rsidR="001914CC" w:rsidRDefault="001914CC">
      <w:bookmarkStart w:id="0" w:name="_GoBack"/>
      <w:bookmarkEnd w:id="0"/>
    </w:p>
    <w:sectPr w:rsidR="00191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B9"/>
    <w:rsid w:val="001914CC"/>
    <w:rsid w:val="00AD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D16B9"/>
  </w:style>
  <w:style w:type="character" w:customStyle="1" w:styleId="spelle">
    <w:name w:val="spelle"/>
    <w:basedOn w:val="VarsaylanParagrafYazTipi"/>
    <w:rsid w:val="00AD16B9"/>
  </w:style>
  <w:style w:type="character" w:customStyle="1" w:styleId="grame">
    <w:name w:val="grame"/>
    <w:basedOn w:val="VarsaylanParagrafYazTipi"/>
    <w:rsid w:val="00AD1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D16B9"/>
  </w:style>
  <w:style w:type="character" w:customStyle="1" w:styleId="spelle">
    <w:name w:val="spelle"/>
    <w:basedOn w:val="VarsaylanParagrafYazTipi"/>
    <w:rsid w:val="00AD16B9"/>
  </w:style>
  <w:style w:type="character" w:customStyle="1" w:styleId="grame">
    <w:name w:val="grame"/>
    <w:basedOn w:val="VarsaylanParagrafYazTipi"/>
    <w:rsid w:val="00AD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2012-05-10T18:38:00Z</dcterms:created>
  <dcterms:modified xsi:type="dcterms:W3CDTF">2012-05-10T18:38:00Z</dcterms:modified>
</cp:coreProperties>
</file>