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F03" w:rsidRPr="00E61F03" w:rsidRDefault="00E61F03" w:rsidP="00E61F03">
      <w:pPr>
        <w:spacing w:after="0" w:line="240" w:lineRule="atLeast"/>
        <w:jc w:val="center"/>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E61F03" w:rsidRPr="00E61F03" w:rsidRDefault="00E61F03" w:rsidP="00E61F03">
      <w:pPr>
        <w:spacing w:after="0" w:line="240" w:lineRule="atLeast"/>
        <w:jc w:val="center"/>
        <w:rPr>
          <w:rFonts w:ascii="Times New Roman" w:eastAsia="Times New Roman" w:hAnsi="Times New Roman" w:cs="Times New Roman"/>
          <w:color w:val="000000"/>
          <w:sz w:val="20"/>
          <w:szCs w:val="20"/>
          <w:lang w:eastAsia="tr-TR"/>
        </w:rPr>
      </w:pPr>
      <w:bookmarkStart w:id="0" w:name="A13"/>
      <w:bookmarkEnd w:id="0"/>
      <w:r w:rsidRPr="00E61F03">
        <w:rPr>
          <w:rFonts w:ascii="Times New Roman" w:eastAsia="Times New Roman" w:hAnsi="Times New Roman" w:cs="Times New Roman"/>
          <w:color w:val="000000"/>
          <w:sz w:val="18"/>
          <w:szCs w:val="18"/>
          <w:lang w:eastAsia="tr-TR"/>
        </w:rPr>
        <w:t>MUHTELİF TAŞINMAZLAR SATIŞ YÖNTEMİ İLE ÖZELLEŞTİRİLECEKTİR</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b/>
          <w:bCs/>
          <w:color w:val="0000CC"/>
          <w:sz w:val="18"/>
          <w:szCs w:val="18"/>
          <w:lang w:eastAsia="tr-TR"/>
        </w:rPr>
        <w:t>Başbakanlık Özelleştirme İdaresi Başkanlığından:</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Özelleştirme kapsam ve programında bulunan muhtelif taşınmazlar, Başbakanlık Özelleştirme İdaresi Başkanlığı (İdare) tarafından 4046 sayılı Kanun hükümleri çerçevesinde “Satış” yöntemi ile özelleştirilecektir.</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993"/>
        <w:gridCol w:w="7512"/>
        <w:gridCol w:w="1843"/>
        <w:gridCol w:w="1985"/>
        <w:gridCol w:w="1842"/>
      </w:tblGrid>
      <w:tr w:rsidR="00E61F03" w:rsidRPr="00E61F03" w:rsidTr="00E61F03">
        <w:trPr>
          <w:trHeight w:val="20"/>
          <w:tblHeader/>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SIRA NO</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İHALE KONUSU</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GEÇİCİ TEMİNATTUTARI (TL)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İHALE ŞARTNAME BEDELİ (TL)</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SON TEKLİF VERME TARİHİ</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Muğla ili, Fethiye ilçesi, Göcek Mahallesi, 265 ada, 1 parseldeki 17.915,65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266 ada, 1 parseldeki 755,14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433 ada, 1 parseldeki 9.570,46 m² yüzölçümlü taşınmazlar ve üzerindeki binaların “Satış” yöntemiyle, Devletin hüküm ve tasarrufu altındaki kara ve deniz alanlarının ise “Kullanma İzninin/Hakkının Devri” yöntemiyle bir bütün halinde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Edirne ili, Merkez ilçesi, Kirişhane Mahallesi, 2241 ada, 3 parseldeki 18.255,84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Antalya ili, Manavgat ilçesi, Sorkun Mahallesi, 1632 ada, 1 parseldeki 42.632,00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4</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Antalya ili, Manavgat ilçesi, Sorkun Mahallesi, 1633 ada, 3 parseldeki 30.488,05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5</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Gaziantep ili, Şehitkamil ilçesi, Güvenevler Mahallesi, 5534 ada, 1 parseldeki 19.691,69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700.000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6</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Gaziantep ili, Şehitkamil ilçesi, Güvenevler Mahallesi, 5534 ada, 2 parseldeki 13.842,58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500.000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750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7</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Gaziantep ili, Şehitkamil ilçesi, Güvenevler Mahallesi, 5534 ada, 3 parseldeki 9.308,71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800.000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8</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Şanlıurfa ili, Merkez ilçesi, Mehmetçik Mahallesi, 170 ada, 2 parseldeki 7.355,34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9</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Şanlıurfa ili, Merkez ilçesi, Mehmetçik Mahallesi, 182 ada, 2 parseldeki 10.785,61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Şanlıurfa ili, Merkez ilçesi, Mehmetçik Mahallesi, 186 ada, 1 parseldeki 2.739,31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60.000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11</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Şanlıurfa ili, Merkez ilçesi, Mehmetçik Mahallesi, 188 ada, 2 parseldeki 8.112,44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12</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Şanlıurfa ili, Merkez ilçesi, Mehmetçik Mahallesi, 189 ada, 2 parseldeki 8.597,49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13</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Şanlıurfa ili, Merkez ilçesi, Mehmetçik Mahallesi, 193 ada, 2 parseldeki 5.795,44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14</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Amasya ili, Gümüşhacıköy ilçesi, Hacıyahya Mahallesi, 366 ada, 1 parseldeki 438,00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3.500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Amasya ili, Gümüşhacıköy ilçesi, Hacıyahya Mahallesi, 366 ada, 2 parseldeki 5.237,00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75.000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500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16</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Amasya ili, Gümüşhacıköy ilçesi, Hacıyahya Mahallesi, 366 ada, 4 parseldeki 454,00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2.500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17</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Ankara ili, Gölbaşı ilçesi, Kızılcaşar-İmar Mahallesi, 396 ada, 3 parseldeki 1.500,00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18</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Ankara ili, Gölbaşı ilçesi, Kızılcaşar-İmar Mahallesi, 396 ada, 4 parseldeki 1.500,00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19</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Ankara ili, Gölbaşı ilçesi, Kızılcaşar-İmar Mahallesi, 396 ada, 5 parseldeki 1.500,00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Ankara ili, Gölbaşı ilçesi, Kızılcaşar-İmar Mahallesi, 405 ada, 1 parseldeki 6.000,00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21</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Ankara ili, Gölbaşı ilçesi, Kızılcaşar-İmar Mahallesi, 441 ada, 4 parseldeki 3.000,00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22</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Ankara ili, Gölbaşı ilçesi, Kızılcaşar-İmar Mahallesi, 441 ada, 5 parseldeki 3.000,00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lastRenderedPageBreak/>
              <w:t>23</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Ankara ili, Gölbaşı ilçesi, Kızılcaşar-İmar Mahallesi, 112266 ada, 14 parseldeki 1.112,00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24</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155 ada, 1 parseldeki 7.162,55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25</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207 ada, 1 parseldeki 7.873,80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26</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211 ada, 1 parseldeki 5.982,97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212 ada, 1 parseldeki 7.530,50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28</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213 ada, 1 parseldeki 11.976,02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29</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214 ada, 1 parseldeki 4.978,14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220 ada, 1 parseldeki 8.769,75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31</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222 ada, 1 parseldeki 6.710,06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32</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Yeşilburç köyü, 225 ada, 1 parseldeki 10.325,45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33</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463 ada, 1 parseldeki 2.942.14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34</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463 ada, 2 parseldeki 2.941.19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35</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463 ada, 3 parseldeki 2.917,12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36</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463 ada, 4 parseldeki 3.106.00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37</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463 ada, 5 parseldeki 3.190,50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38</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463 ada, 6 parseldeki 3.124.28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39</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463 ada, 7 parseldeki 3.052,21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40</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463 ada, 8 parseldeki 3.057,78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15.000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41</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464 ada, 1 parseldeki 3.575.52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42</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464 ada, 2 parseldeki 3.626,34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43</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464 ada, 3 parseldeki 3.961,49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44</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464 ada, 4 parseldeki 3.907,23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45</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464 ada, 5 parseldeki 3.642,16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r w:rsidR="00E61F03" w:rsidRPr="00E61F03" w:rsidTr="00E61F03">
        <w:trPr>
          <w:trHeight w:val="20"/>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46</w:t>
            </w:r>
          </w:p>
        </w:tc>
        <w:tc>
          <w:tcPr>
            <w:tcW w:w="7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both"/>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val="en-US" w:eastAsia="tr-TR"/>
              </w:rPr>
              <w:t>Niğde ili, Merkez ilçesi, Koyunlu Mahallesi, 464 ada, 6 parseldeki 3.499,84 m</w:t>
            </w:r>
            <w:r w:rsidRPr="00E61F03">
              <w:rPr>
                <w:rFonts w:ascii="Times New Roman" w:eastAsia="Times New Roman" w:hAnsi="Times New Roman" w:cs="Times New Roman"/>
                <w:sz w:val="18"/>
                <w:szCs w:val="18"/>
                <w:vertAlign w:val="superscript"/>
                <w:lang w:val="en-US" w:eastAsia="tr-TR"/>
              </w:rPr>
              <w:t>2</w:t>
            </w:r>
            <w:r w:rsidRPr="00E61F03">
              <w:rPr>
                <w:rFonts w:ascii="Times New Roman" w:eastAsia="Times New Roman" w:hAnsi="Times New Roman" w:cs="Times New Roman"/>
                <w:sz w:val="18"/>
                <w:szCs w:val="18"/>
                <w:lang w:val="en-US" w:eastAsia="tr-TR"/>
              </w:rPr>
              <w:t> yüzölçümlü taşınmaz</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300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1F03" w:rsidRPr="00E61F03" w:rsidRDefault="00E61F03" w:rsidP="00E61F03">
            <w:pPr>
              <w:spacing w:after="0" w:line="240" w:lineRule="atLeast"/>
              <w:jc w:val="center"/>
              <w:rPr>
                <w:rFonts w:ascii="Times New Roman" w:eastAsia="Times New Roman" w:hAnsi="Times New Roman" w:cs="Times New Roman"/>
                <w:sz w:val="20"/>
                <w:szCs w:val="20"/>
                <w:lang w:eastAsia="tr-TR"/>
              </w:rPr>
            </w:pPr>
            <w:r w:rsidRPr="00E61F03">
              <w:rPr>
                <w:rFonts w:ascii="Times New Roman" w:eastAsia="Times New Roman" w:hAnsi="Times New Roman" w:cs="Times New Roman"/>
                <w:sz w:val="18"/>
                <w:szCs w:val="18"/>
                <w:lang w:eastAsia="tr-TR"/>
              </w:rPr>
              <w:t>27.10.2017</w:t>
            </w:r>
          </w:p>
        </w:tc>
      </w:tr>
    </w:tbl>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 </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yapılacak açık artırma suretiyle sonuçlandırılabilir.</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2 - Katılımcılar ayrı ayrı olmak koşuluyla, birden fazla ihaleye teklif verebilirler.</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3 - İhalelere gerçek veya tüzel kişiler ile ortak girişim grupları katılabilirler. Teklif Sahiplerinden ihalelere katılabilmek için yukarıdaki tabloda belirtilen tutarda geçici teminat alınacaktır.</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4 - İhalelere katılabilmek için her bir taşınmaz için ayrı İhale Şartnamesi alınması ve tekliflerin İdare’nin; Ziya Gökalp Caddesi No: 80 Kurtuluş/ANKARA adresine son teklif verme günü saat 17.00’ye kadar elden teslim edilmesi zorunludur. Son teklif verme tarih ve saatinden sonra İdare’ye verilecek teklifler değerlendirmeye alınmayacaktır. İhale Şartnamesi ve Tanıtım Dokümanı için alınan bedel her ne surette olursa olsun iade edilmez.</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 T. Halk Bankası A.Ş. Kurumsal Şubesi/ANKARA nezdinde bulunan TR250001200945200083000006 numaralı Özelleştirme Fonu Vadesiz Satış ve Temettü Gelirleri Türk Lirası,</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 T.C. Ziraat Bankası A.Ş. Kamu Kurumsal Şubesi/ANKARA nezdinde bulunan TR400001001745387756615738 numaralı Özelleştirme Fonu Vadesiz Türk Lirası,</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 T.Vakıflar Bankası T.A.O. Merkez Şubesi/ANKARA nezdinde bulunan TR220001500158007287550667 numaralı Özelleştirme Fonu Vadesiz Türk Lirası</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hesaplarından birine yatırılacaktır. Dekontta, katılımcının ismi (katılımcının Ortak Girişim Grubu (OGG) olması halinde OGG’nin veya üyelerinden birinin adına düzenlenmiş olması yeterlidir) ile hangi ihaleye ilişkin ihale şartnamesi alınacağı belirtilecektir.</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tarihinin sona ermesinden önce duyurulacaktır.</w:t>
      </w:r>
    </w:p>
    <w:p w:rsidR="00E61F03" w:rsidRPr="00E61F03" w:rsidRDefault="00E61F03" w:rsidP="00E61F03">
      <w:pPr>
        <w:spacing w:after="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8 - İhalelerle ilgili diğer hususlar İhale Şartnamelerinde yer almaktadır.</w:t>
      </w:r>
    </w:p>
    <w:p w:rsidR="00E61F03" w:rsidRPr="00E61F03" w:rsidRDefault="00E61F03" w:rsidP="00E61F03">
      <w:pPr>
        <w:spacing w:after="120" w:line="240" w:lineRule="atLeast"/>
        <w:ind w:firstLine="567"/>
        <w:jc w:val="both"/>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9 - Özelleştirme işlemleri; her türlü resim, vergi, harç ve KDV’den muaftır.</w:t>
      </w:r>
    </w:p>
    <w:p w:rsidR="00E61F03" w:rsidRPr="00E61F03" w:rsidRDefault="00E61F03" w:rsidP="00E61F03">
      <w:pPr>
        <w:spacing w:after="0" w:line="240" w:lineRule="atLeast"/>
        <w:jc w:val="center"/>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lastRenderedPageBreak/>
        <w:t>T.C. Başbakanlık</w:t>
      </w:r>
    </w:p>
    <w:p w:rsidR="00E61F03" w:rsidRPr="00E61F03" w:rsidRDefault="00E61F03" w:rsidP="00E61F03">
      <w:pPr>
        <w:spacing w:after="0" w:line="240" w:lineRule="atLeast"/>
        <w:jc w:val="center"/>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Özelleştirme İdaresi Başkanlığı</w:t>
      </w:r>
    </w:p>
    <w:p w:rsidR="00E61F03" w:rsidRPr="00E61F03" w:rsidRDefault="00E61F03" w:rsidP="00E61F03">
      <w:pPr>
        <w:spacing w:after="0" w:line="240" w:lineRule="atLeast"/>
        <w:jc w:val="center"/>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Ziya Gökalp Caddesi, No: 80, Kurtuluş, 06600 ANKARA</w:t>
      </w:r>
    </w:p>
    <w:p w:rsidR="00E61F03" w:rsidRPr="00E61F03" w:rsidRDefault="00E61F03" w:rsidP="00E61F03">
      <w:pPr>
        <w:spacing w:after="0" w:line="240" w:lineRule="atLeast"/>
        <w:jc w:val="center"/>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Ayrıntılı bilgi için irtibat</w:t>
      </w:r>
    </w:p>
    <w:p w:rsidR="00E61F03" w:rsidRPr="00E61F03" w:rsidRDefault="00E61F03" w:rsidP="00E61F03">
      <w:pPr>
        <w:spacing w:after="0" w:line="240" w:lineRule="atLeast"/>
        <w:jc w:val="center"/>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Tel: (312) 585 82 70     Faks: (312) 585 83 54</w:t>
      </w:r>
    </w:p>
    <w:p w:rsidR="00E61F03" w:rsidRPr="00E61F03" w:rsidRDefault="00E61F03" w:rsidP="00E61F03">
      <w:pPr>
        <w:spacing w:after="0" w:line="240" w:lineRule="atLeast"/>
        <w:jc w:val="center"/>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İnternet Adresi: www.oib.gov.tr</w:t>
      </w:r>
    </w:p>
    <w:p w:rsidR="00E61F03" w:rsidRPr="00E61F03" w:rsidRDefault="00E61F03" w:rsidP="00E61F03">
      <w:pPr>
        <w:spacing w:after="0" w:line="240" w:lineRule="atLeast"/>
        <w:ind w:firstLine="567"/>
        <w:jc w:val="right"/>
        <w:rPr>
          <w:rFonts w:ascii="Times New Roman" w:eastAsia="Times New Roman" w:hAnsi="Times New Roman" w:cs="Times New Roman"/>
          <w:color w:val="000000"/>
          <w:sz w:val="20"/>
          <w:szCs w:val="20"/>
          <w:lang w:eastAsia="tr-TR"/>
        </w:rPr>
      </w:pPr>
      <w:r w:rsidRPr="00E61F03">
        <w:rPr>
          <w:rFonts w:ascii="Times New Roman" w:eastAsia="Times New Roman" w:hAnsi="Times New Roman" w:cs="Times New Roman"/>
          <w:color w:val="000000"/>
          <w:sz w:val="18"/>
          <w:szCs w:val="18"/>
          <w:lang w:eastAsia="tr-TR"/>
        </w:rPr>
        <w:t>8303/1-1</w:t>
      </w:r>
    </w:p>
    <w:p w:rsidR="00371749" w:rsidRDefault="00371749">
      <w:bookmarkStart w:id="1" w:name="_GoBack"/>
      <w:bookmarkEnd w:id="1"/>
    </w:p>
    <w:sectPr w:rsidR="0037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03"/>
    <w:rsid w:val="00371749"/>
    <w:rsid w:val="00E61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CCB16-A95F-4EA5-82EC-E6C79770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6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2017-09-21T06:52:00Z</dcterms:created>
  <dcterms:modified xsi:type="dcterms:W3CDTF">2017-09-21T06:52:00Z</dcterms:modified>
</cp:coreProperties>
</file>