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4D" w:rsidRPr="0033353C" w:rsidRDefault="00BD5A4D" w:rsidP="00BD5A4D">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GAYRİMENKUL SATILACAKTIR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bCs/>
          <w:sz w:val="24"/>
          <w:szCs w:val="24"/>
          <w:lang w:eastAsia="tr-TR"/>
        </w:rPr>
        <w:t>Kars İl Özel İdaresi İl Encümeni Başkanlığından:</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1 - Mülkiyeti İl Özel İdaresine ait, İlimiz merkez ilçe, Ortakapı mahallesi, Faikbey caddesi, Ali Rıza Bey sokakta bulunan 418 ada 2 parsel nolu 3.918,00 m</w:t>
      </w:r>
      <w:r w:rsidRPr="0033353C">
        <w:rPr>
          <w:rFonts w:ascii="Times New Roman" w:eastAsia="Times New Roman" w:hAnsi="Times New Roman" w:cs="Times New Roman"/>
          <w:sz w:val="24"/>
          <w:szCs w:val="24"/>
          <w:vertAlign w:val="superscript"/>
          <w:lang w:eastAsia="tr-TR"/>
        </w:rPr>
        <w:t>2</w:t>
      </w:r>
      <w:r w:rsidRPr="0033353C">
        <w:rPr>
          <w:rFonts w:ascii="Times New Roman" w:eastAsia="Times New Roman" w:hAnsi="Times New Roman" w:cs="Times New Roman"/>
          <w:sz w:val="24"/>
          <w:szCs w:val="24"/>
          <w:lang w:eastAsia="tr-TR"/>
        </w:rPr>
        <w:t>’lik arsa ve üzerindeki lojmanların satış ihalesi, 2886 sayılı Devlet İhale Kanunu'nun 45 maddesi gereğince AÇIK TEKLİF USULÜ ile İl Encümenince yapılacaktır.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2 - Satış için tespit edilen muhammen bedelden KDV hariçtir.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3 - 2886 Sayılı Devlet İhale Kanununun 45. Maddesi gereğince açık teklif usulü ile satış yapılacaktır.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4 - İhale Geçici teminatı Muhammen Bedelin %3'dür. Geçici teminat nakit olarak Kars İl Özel İdaresi Genel Sekreterliği T.C Vakıflar Bankası Şubesindeki TR 80 0001 5001 5800 7290 4580 71 nolu emanet hesabına ilanda belirtildiği gibi yatırılacaktır. Teminat mektubu getirecekler 2886 sayılı Kanuna uygun olarak bankalardan alacakları teminat mektuplarını vereceklerdir.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5 - İhale İl Encümenince, İl Özel İdaresinin Merkez Cumhuriyet Mahallesinde bulunan İl Genel Meclis Binasının Encümen Toplantı Salonunda 14/10/2014 Salı günü saat 14:00’da Encümen Başkanlığı huzurunda pey sürmek kaydı ile yapılacaktır. Muhammen bedel tespiti aşağıda belirtilmiştir.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6 - Satış ihalesi yapılacak olan söz konusu lojman ve arsasına ait şartnamenin mesai saatleri içerisinde Kars İl Özel İdaresi İmar ve Kentsel İyileştirme Müdürlüğünde görülebilir.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7 - İsteklilerin ihaleye katılabilmek için, aşağıdaki belgelerin ibraz edilmesi zorunludur.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a - Gerçek Kişiler için :</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1 - Onaylı nüfus cüzdanı örneği,</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2 - İkametgah Belgesi,</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3 - Onaylı İmza sirküleri,</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4 - Bağlı olduğu vergi dairesi, ili, numarası, vergi borcu olmadığını gösterir belge,</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5 - Vekaleten katılacakların yılı içinde tanzim edilmiş noter tasdikli vekaletnameleri,</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6 - Geçici teminata ilişkin banka dekontu,</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7 - İmzalanmış şartname.</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b -  Tüzel Kişiler için :</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1 - Şirketin kuruluş statüsünü ve son yönetimini gösteren Ticaret Sicil Gazetesi</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2 - Yönetimin onaylı imza sirküleri,</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3 - Bağlı olduğu vergi dairesi, ili numarası, vergi borcu olmadığını gösterir belge,</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4 - Vekaleten katılacakların yılı içinde tanzim edilmiş noter tasdikli vekaletnameleri, yetkili olarak ihaleye katılacakların yetki belgeleri,</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5 - Geçici teminata ilişkin banka dekontu,</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6 - İmzalanmış şartname.</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8 - İhaleye iştirak edenler şartnameyi peşinen kabul etmiş sayılırlar.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9 - Posta İle yapılan müracaatlar kabul edilmeyecektir.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10 - İdare, 2886 sayılı Devlet İhale Kanununun 29 ‘uncu maddesi gereğince ihaleyi yapıp yapmamakta serbesttir.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11 - Son müracaat tarihi 14/10/2014 Salı günü saat 14.00’e kadardır.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İlan olunur.</w:t>
      </w:r>
    </w:p>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 </w:t>
      </w:r>
    </w:p>
    <w:tbl>
      <w:tblPr>
        <w:tblW w:w="7088" w:type="dxa"/>
        <w:tblInd w:w="561" w:type="dxa"/>
        <w:tblCellMar>
          <w:left w:w="0" w:type="dxa"/>
          <w:right w:w="0" w:type="dxa"/>
        </w:tblCellMar>
        <w:tblLook w:val="04A0"/>
      </w:tblPr>
      <w:tblGrid>
        <w:gridCol w:w="656"/>
        <w:gridCol w:w="927"/>
        <w:gridCol w:w="3682"/>
        <w:gridCol w:w="1438"/>
        <w:gridCol w:w="1277"/>
        <w:gridCol w:w="747"/>
      </w:tblGrid>
      <w:tr w:rsidR="00BD5A4D" w:rsidRPr="0033353C" w:rsidTr="003D6404">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İli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İlçesi</w:t>
            </w:r>
          </w:p>
        </w:tc>
        <w:tc>
          <w:tcPr>
            <w:tcW w:w="23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Mevki</w:t>
            </w:r>
          </w:p>
        </w:tc>
        <w:tc>
          <w:tcPr>
            <w:tcW w:w="1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Toplam Muhammen</w:t>
            </w:r>
          </w:p>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Bedel (K.D.V. Hariç)</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İhale</w:t>
            </w:r>
          </w:p>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Tarihi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İhale</w:t>
            </w:r>
          </w:p>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Saati</w:t>
            </w:r>
          </w:p>
        </w:tc>
      </w:tr>
      <w:tr w:rsidR="00BD5A4D" w:rsidRPr="0033353C" w:rsidTr="003D64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lastRenderedPageBreak/>
              <w:t>Kars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Merkez</w:t>
            </w:r>
          </w:p>
        </w:tc>
        <w:tc>
          <w:tcPr>
            <w:tcW w:w="2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Ortakapı Mahallesi, FaikbeyCaddesi, Alirıza Bey Sokak</w:t>
            </w:r>
          </w:p>
        </w:tc>
        <w:tc>
          <w:tcPr>
            <w:tcW w:w="1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8,201,678.50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14/10/2014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D5A4D" w:rsidRPr="0033353C" w:rsidRDefault="00BD5A4D" w:rsidP="003D6404">
            <w:pPr>
              <w:spacing w:after="0" w:line="240" w:lineRule="atLeast"/>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14:00</w:t>
            </w:r>
          </w:p>
        </w:tc>
      </w:tr>
    </w:tbl>
    <w:p w:rsidR="00BD5A4D" w:rsidRPr="0033353C" w:rsidRDefault="00BD5A4D" w:rsidP="00BD5A4D">
      <w:pPr>
        <w:spacing w:after="0" w:line="240" w:lineRule="atLeast"/>
        <w:ind w:firstLine="567"/>
        <w:rPr>
          <w:rFonts w:ascii="Times New Roman" w:eastAsia="Times New Roman" w:hAnsi="Times New Roman" w:cs="Times New Roman"/>
          <w:sz w:val="24"/>
          <w:szCs w:val="24"/>
          <w:lang w:eastAsia="tr-TR"/>
        </w:rPr>
      </w:pPr>
      <w:r w:rsidRPr="0033353C">
        <w:rPr>
          <w:rFonts w:ascii="Times New Roman" w:eastAsia="Times New Roman" w:hAnsi="Times New Roman" w:cs="Times New Roman"/>
          <w:sz w:val="24"/>
          <w:szCs w:val="24"/>
          <w:lang w:eastAsia="tr-TR"/>
        </w:rPr>
        <w:t>8720/1-1</w:t>
      </w:r>
    </w:p>
    <w:p w:rsidR="00DF5225" w:rsidRDefault="00DF5225"/>
    <w:sectPr w:rsidR="00DF5225" w:rsidSect="00DF52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BD5A4D"/>
    <w:rsid w:val="00BD5A4D"/>
    <w:rsid w:val="00DF52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cp:revision>
  <dcterms:created xsi:type="dcterms:W3CDTF">2014-10-03T11:22:00Z</dcterms:created>
  <dcterms:modified xsi:type="dcterms:W3CDTF">2014-10-03T11:22:00Z</dcterms:modified>
</cp:coreProperties>
</file>