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8A" w:rsidRPr="007E678A" w:rsidRDefault="007E678A" w:rsidP="007E678A">
      <w:pPr>
        <w:spacing w:after="0" w:line="240" w:lineRule="atLeast"/>
        <w:jc w:val="center"/>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SOLAKZADE MAHALLESİ KENTSEL DÖNÜŞÜM VE GELİŞİM ALANINDA ARSA SATIŞI VE K</w:t>
      </w:r>
      <w:r w:rsidRPr="007E678A">
        <w:rPr>
          <w:rFonts w:ascii="Times New Roman" w:eastAsia="Times New Roman" w:hAnsi="Times New Roman" w:cs="Times New Roman"/>
          <w:color w:val="000000"/>
          <w:spacing w:val="6"/>
          <w:sz w:val="18"/>
          <w:szCs w:val="18"/>
          <w:lang w:eastAsia="tr-TR"/>
        </w:rPr>
        <w:t>AT KARŞILIĞI İNŞAAT İŞİ YAPTIRILACAKTIR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b/>
          <w:bCs/>
          <w:color w:val="0000CC"/>
          <w:sz w:val="18"/>
          <w:szCs w:val="18"/>
          <w:lang w:eastAsia="tr-TR"/>
        </w:rPr>
        <w:t>Erzurum Büyükşehir Belediye Başkanlığından:</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Belediyemiz mülkiyetinde bulunan ve aşağıda bilgileri belirtilen taşınmazlar kat karşılığı inşaat yapılmak üzere 2886 sayılı yasanın 35/a maddesine göre Kapalı Teklif usulü ile ihale edilecektir.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1. İhale Konusu İşin Adı: “SOLAKZADE MAHALLESİ KENTSEL DÖNÜŞÜM VE GELİŞİM ALANINDA ARSA SATIŞI VE KAT KARŞILIĞI İNŞAAT YAPILMASI İŞİ”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2. İhale Konusu İşin:</w:t>
      </w:r>
    </w:p>
    <w:p w:rsidR="007E678A" w:rsidRPr="007E678A" w:rsidRDefault="007E678A" w:rsidP="007E678A">
      <w:pPr>
        <w:spacing w:after="0" w:line="240" w:lineRule="atLeast"/>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1276"/>
        <w:gridCol w:w="570"/>
        <w:gridCol w:w="1727"/>
        <w:gridCol w:w="966"/>
        <w:gridCol w:w="2552"/>
      </w:tblGrid>
      <w:tr w:rsidR="007E678A" w:rsidRPr="007E678A" w:rsidTr="007E678A">
        <w:trPr>
          <w:trHeight w:val="284"/>
          <w:jc w:val="cent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İLİ</w:t>
            </w:r>
          </w:p>
        </w:tc>
        <w:tc>
          <w:tcPr>
            <w:tcW w:w="58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Erzurum</w:t>
            </w:r>
          </w:p>
        </w:tc>
      </w:tr>
      <w:tr w:rsidR="007E678A" w:rsidRPr="007E678A" w:rsidTr="007E678A">
        <w:trPr>
          <w:trHeight w:val="284"/>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İLÇESİ</w:t>
            </w:r>
          </w:p>
        </w:tc>
        <w:tc>
          <w:tcPr>
            <w:tcW w:w="58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Palandöken</w:t>
            </w:r>
          </w:p>
        </w:tc>
      </w:tr>
      <w:tr w:rsidR="007E678A" w:rsidRPr="007E678A" w:rsidTr="007E678A">
        <w:trPr>
          <w:trHeight w:val="284"/>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MAHALLESİ</w:t>
            </w:r>
          </w:p>
        </w:tc>
        <w:tc>
          <w:tcPr>
            <w:tcW w:w="58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Solakzade (Dere)</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ADA NO</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PARSEL NO</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YÜZÖLÇÜMÜ (m2)</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1442</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3.046,67</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3.730,34</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2.002,35</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1444</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4.152,85</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1444</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1.274,55</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1444</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1.618,40</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1444</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980,00</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1445</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3.086,48</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1445</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1.937,60</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1445</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617,72</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1445</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1.567,84</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1446</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11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2.582,53</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1448</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2.369,85</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1448</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1.535,80</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1448</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999,60</w:t>
            </w:r>
          </w:p>
        </w:tc>
      </w:tr>
      <w:tr w:rsidR="007E678A" w:rsidRPr="007E678A" w:rsidTr="007E678A">
        <w:trPr>
          <w:trHeight w:val="284"/>
          <w:jc w:val="center"/>
        </w:trPr>
        <w:tc>
          <w:tcPr>
            <w:tcW w:w="18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1448</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center"/>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1.510,79</w:t>
            </w:r>
          </w:p>
        </w:tc>
      </w:tr>
      <w:tr w:rsidR="007E678A" w:rsidRPr="007E678A" w:rsidTr="007E678A">
        <w:trPr>
          <w:trHeight w:val="284"/>
          <w:jc w:val="center"/>
        </w:trPr>
        <w:tc>
          <w:tcPr>
            <w:tcW w:w="45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TOPLAM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ind w:right="624"/>
              <w:jc w:val="right"/>
              <w:rPr>
                <w:rFonts w:ascii="Times New Roman" w:eastAsia="Times New Roman" w:hAnsi="Times New Roman" w:cs="Times New Roman"/>
                <w:sz w:val="20"/>
                <w:szCs w:val="20"/>
                <w:lang w:eastAsia="tr-TR"/>
              </w:rPr>
            </w:pPr>
            <w:r w:rsidRPr="007E678A">
              <w:rPr>
                <w:rFonts w:ascii="Times New Roman" w:eastAsia="Times New Roman" w:hAnsi="Times New Roman" w:cs="Times New Roman"/>
                <w:color w:val="000000"/>
                <w:sz w:val="18"/>
                <w:szCs w:val="18"/>
                <w:lang w:eastAsia="tr-TR"/>
              </w:rPr>
              <w:t>33.013,37</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MECLİS KARAR TARİH VE NO’SU</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21.07.2011 tarih ve 2011/183 nolu karar</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ENCÜMEN KARAR TARİH VE NO’SU</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09.10.2012 tarih ve 573 nolu karar</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%3 B.BELEDİYESİ PAYI MHM. BEDELİ</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1.827.290,03- TL</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ARSA MUHAMMEN BEDELİ</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29.712.033,00- TL (900 TL/m²)</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TOPLAM MUHAMMEN BEDEL</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31.539.323,03- TL</w:t>
            </w:r>
          </w:p>
        </w:tc>
      </w:tr>
      <w:tr w:rsidR="007E678A" w:rsidRPr="007E678A" w:rsidTr="007E678A">
        <w:trPr>
          <w:trHeight w:val="284"/>
          <w:jc w:val="center"/>
        </w:trPr>
        <w:tc>
          <w:tcPr>
            <w:tcW w:w="35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GEÇİCİ TEMİNAT BEDELİ</w:t>
            </w:r>
          </w:p>
        </w:tc>
        <w:tc>
          <w:tcPr>
            <w:tcW w:w="35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78A" w:rsidRPr="007E678A" w:rsidRDefault="007E678A" w:rsidP="007E678A">
            <w:pPr>
              <w:spacing w:after="0" w:line="240" w:lineRule="atLeast"/>
              <w:rPr>
                <w:rFonts w:ascii="Times New Roman" w:eastAsia="Times New Roman" w:hAnsi="Times New Roman" w:cs="Times New Roman"/>
                <w:sz w:val="20"/>
                <w:szCs w:val="20"/>
                <w:lang w:eastAsia="tr-TR"/>
              </w:rPr>
            </w:pPr>
            <w:r w:rsidRPr="007E678A">
              <w:rPr>
                <w:rFonts w:ascii="Times New Roman" w:eastAsia="Times New Roman" w:hAnsi="Times New Roman" w:cs="Times New Roman"/>
                <w:sz w:val="18"/>
                <w:szCs w:val="18"/>
                <w:lang w:eastAsia="tr-TR"/>
              </w:rPr>
              <w:t>: 950.000,00- TL</w:t>
            </w:r>
          </w:p>
        </w:tc>
      </w:tr>
      <w:tr w:rsidR="007E678A" w:rsidRPr="007E678A" w:rsidTr="007E678A">
        <w:trPr>
          <w:jc w:val="center"/>
        </w:trPr>
        <w:tc>
          <w:tcPr>
            <w:tcW w:w="1275" w:type="dxa"/>
            <w:tcBorders>
              <w:top w:val="nil"/>
              <w:left w:val="nil"/>
              <w:bottom w:val="nil"/>
              <w:right w:val="nil"/>
            </w:tcBorders>
            <w:vAlign w:val="center"/>
            <w:hideMark/>
          </w:tcPr>
          <w:p w:rsidR="007E678A" w:rsidRPr="007E678A" w:rsidRDefault="007E678A" w:rsidP="007E678A">
            <w:pPr>
              <w:spacing w:after="0" w:line="240" w:lineRule="auto"/>
              <w:rPr>
                <w:rFonts w:ascii="Times New Roman" w:eastAsia="Times New Roman" w:hAnsi="Times New Roman" w:cs="Times New Roman"/>
                <w:sz w:val="1"/>
                <w:szCs w:val="24"/>
                <w:lang w:eastAsia="tr-TR"/>
              </w:rPr>
            </w:pPr>
          </w:p>
        </w:tc>
        <w:tc>
          <w:tcPr>
            <w:tcW w:w="570" w:type="dxa"/>
            <w:tcBorders>
              <w:top w:val="nil"/>
              <w:left w:val="nil"/>
              <w:bottom w:val="nil"/>
              <w:right w:val="nil"/>
            </w:tcBorders>
            <w:vAlign w:val="center"/>
            <w:hideMark/>
          </w:tcPr>
          <w:p w:rsidR="007E678A" w:rsidRPr="007E678A" w:rsidRDefault="007E678A" w:rsidP="007E678A">
            <w:pPr>
              <w:spacing w:after="0" w:line="240" w:lineRule="auto"/>
              <w:rPr>
                <w:rFonts w:ascii="Times New Roman" w:eastAsia="Times New Roman" w:hAnsi="Times New Roman" w:cs="Times New Roman"/>
                <w:sz w:val="1"/>
                <w:szCs w:val="24"/>
                <w:lang w:eastAsia="tr-TR"/>
              </w:rPr>
            </w:pPr>
          </w:p>
        </w:tc>
        <w:tc>
          <w:tcPr>
            <w:tcW w:w="1725" w:type="dxa"/>
            <w:tcBorders>
              <w:top w:val="nil"/>
              <w:left w:val="nil"/>
              <w:bottom w:val="nil"/>
              <w:right w:val="nil"/>
            </w:tcBorders>
            <w:vAlign w:val="center"/>
            <w:hideMark/>
          </w:tcPr>
          <w:p w:rsidR="007E678A" w:rsidRPr="007E678A" w:rsidRDefault="007E678A" w:rsidP="007E678A">
            <w:pPr>
              <w:spacing w:after="0" w:line="240" w:lineRule="auto"/>
              <w:rPr>
                <w:rFonts w:ascii="Times New Roman" w:eastAsia="Times New Roman" w:hAnsi="Times New Roman" w:cs="Times New Roman"/>
                <w:sz w:val="1"/>
                <w:szCs w:val="24"/>
                <w:lang w:eastAsia="tr-TR"/>
              </w:rPr>
            </w:pPr>
          </w:p>
        </w:tc>
        <w:tc>
          <w:tcPr>
            <w:tcW w:w="960" w:type="dxa"/>
            <w:tcBorders>
              <w:top w:val="nil"/>
              <w:left w:val="nil"/>
              <w:bottom w:val="nil"/>
              <w:right w:val="nil"/>
            </w:tcBorders>
            <w:vAlign w:val="center"/>
            <w:hideMark/>
          </w:tcPr>
          <w:p w:rsidR="007E678A" w:rsidRPr="007E678A" w:rsidRDefault="007E678A" w:rsidP="007E678A">
            <w:pPr>
              <w:spacing w:after="0" w:line="240" w:lineRule="auto"/>
              <w:rPr>
                <w:rFonts w:ascii="Times New Roman" w:eastAsia="Times New Roman" w:hAnsi="Times New Roman" w:cs="Times New Roman"/>
                <w:sz w:val="1"/>
                <w:szCs w:val="24"/>
                <w:lang w:eastAsia="tr-TR"/>
              </w:rPr>
            </w:pPr>
          </w:p>
        </w:tc>
        <w:tc>
          <w:tcPr>
            <w:tcW w:w="2550" w:type="dxa"/>
            <w:tcBorders>
              <w:top w:val="nil"/>
              <w:left w:val="nil"/>
              <w:bottom w:val="nil"/>
              <w:right w:val="nil"/>
            </w:tcBorders>
            <w:vAlign w:val="center"/>
            <w:hideMark/>
          </w:tcPr>
          <w:p w:rsidR="007E678A" w:rsidRPr="007E678A" w:rsidRDefault="007E678A" w:rsidP="007E678A">
            <w:pPr>
              <w:spacing w:after="0" w:line="240" w:lineRule="auto"/>
              <w:rPr>
                <w:rFonts w:ascii="Times New Roman" w:eastAsia="Times New Roman" w:hAnsi="Times New Roman" w:cs="Times New Roman"/>
                <w:sz w:val="1"/>
                <w:szCs w:val="24"/>
                <w:lang w:eastAsia="tr-TR"/>
              </w:rPr>
            </w:pPr>
          </w:p>
        </w:tc>
      </w:tr>
    </w:tbl>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 </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3. Bu işe ait şartname Erzurum Büyükşehir Belediyesi İmar ve Şehircilik Daire Başkanlığı İmar ve Şehircilik Şube Müdürlüğünde mesai saatleri içerisinde bedelsiz görülebilir. Ancak ihaleye teklif verecek olanların idarece onaylı ihale dokümanını aynı adresten 2.000,00.-TL karşılığında satın alması zorunludur.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4. Taşınmazların ihalesi 13 Kasım 2012 Salı günü saat </w:t>
      </w:r>
      <w:proofErr w:type="gramStart"/>
      <w:r w:rsidRPr="007E678A">
        <w:rPr>
          <w:rFonts w:ascii="Times New Roman" w:eastAsia="Times New Roman" w:hAnsi="Times New Roman" w:cs="Times New Roman"/>
          <w:color w:val="000000"/>
          <w:sz w:val="18"/>
          <w:szCs w:val="18"/>
          <w:lang w:eastAsia="tr-TR"/>
        </w:rPr>
        <w:t>14:00’da</w:t>
      </w:r>
      <w:proofErr w:type="gramEnd"/>
      <w:r w:rsidRPr="007E678A">
        <w:rPr>
          <w:rFonts w:ascii="Times New Roman" w:eastAsia="Times New Roman" w:hAnsi="Times New Roman" w:cs="Times New Roman"/>
          <w:color w:val="000000"/>
          <w:sz w:val="18"/>
          <w:szCs w:val="18"/>
          <w:lang w:eastAsia="tr-TR"/>
        </w:rPr>
        <w:t> Erzurum Büyükşehir Belediyesi Hizmet Binası içerisinde bulunan Encümen Salonunda 2886 sayılı Devlet İhale Kanunun 35/a maddesine göre yapılacaktır.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5. İhaleye katılacak gerçek veya tüzel kişilerde aşağıdaki şartlar aranır. İsteklilerin;</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a) Şartname eklerindeki örneğine uygun teklif mektubu,</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b) Şartname eklerindeki örneğine uygun başvuru mektubu,</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c)  Mevzuatı gereği kayıtlı olduğu Ticaret ve/veya Sanayi Odası Belgesi.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1. Gerçek kişi olması halinde, 2012 yılı içerisinde alınmış Ticaret ve/veya Sanayi Odası veya ilgili meslek odasına kayıtlı olduğunu gösterir belge.</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2. Tüzel kişi olması halinde,  mevzuatı gereği tüzel kişiliğin siciline kayıtlı bulunduğu Ticaret ve/veya Sanayi Odasından, ihaleye ilişkin 2012 yılı içerisinde alınmış tüzel kişiliğin siciline kayıtlı olduğuna dair belge.</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d) Teklif vermeye yetkili olduğunu gösteren 2012 yılı içerisinde alınmış imza beyannamesi veya imza sirküleri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lastRenderedPageBreak/>
        <w:t>1. Gerçek kişi olması halinde, noter tasdikli imza beyannamesi,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e) İstekli adına vekâlet edilmesi halinde, istekli adına teklifte bulunacak vekilin 2012 yılı içerisinde alınmış noter tasdikli vekâletnamesi ile noter tasdikli imza beyannamesi,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f) Geçici teminatın yatırıldığına dair belge,</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g) Mali durum bildirimi ve muhammen bedelin en az %20’si kadar kullanılmamış nakit kredisi veya teminat kredisini gösterir ihalenin ilk ilanından sonra (İlk ilan günü dâhil) düzenlenmiş banka referans mektubu, (Alındığı banka </w:t>
      </w:r>
      <w:proofErr w:type="gramStart"/>
      <w:r w:rsidRPr="007E678A">
        <w:rPr>
          <w:rFonts w:ascii="Times New Roman" w:eastAsia="Times New Roman" w:hAnsi="Times New Roman" w:cs="Times New Roman"/>
          <w:color w:val="000000"/>
          <w:sz w:val="18"/>
          <w:szCs w:val="18"/>
          <w:lang w:eastAsia="tr-TR"/>
        </w:rPr>
        <w:t>yada</w:t>
      </w:r>
      <w:proofErr w:type="gramEnd"/>
      <w:r w:rsidRPr="007E678A">
        <w:rPr>
          <w:rFonts w:ascii="Times New Roman" w:eastAsia="Times New Roman" w:hAnsi="Times New Roman" w:cs="Times New Roman"/>
          <w:color w:val="000000"/>
          <w:sz w:val="18"/>
          <w:szCs w:val="18"/>
          <w:lang w:eastAsia="tr-TR"/>
        </w:rPr>
        <w:t> finans kurumunun genel müdürlüğünce teyit yazılı)</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ğ) İsteklinin öz kaynaklarını gösterir (15.000.000,00 TL esas alınarak) bir önceki yıla ait bilançosunun ve iş hacmini gösteren son üç yıllık cirosunun ilgili Vergi Dairesinden veya yeminli mali müşavir tarafından tasdiklenmiş aslı veya noter tasdikli sureti,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h) İsteklinin son onbeş yılda yurt içinde veya yurt dışında Kamu veya özel sektörde sözleşme bedelinin en az %70’i oranında gerçekleştirdiği, denetlediği veya yönettiği idarece kusursuz kabul edilen ihale konusu iş ile ilgili olarak belge tutarı 1.000.000-TL’ den az olmamak kaydı ile iş deneyim belgesi,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ı) İlan tarihinden sonra ilgili vergi dairesinden alınmış, isteklinin vergi borcu olmadığını gösterir belge, (Aslı veya noter tasdikli sureti veya e-borcu yoktur belgesi)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i) İlan tarihinden sonra S.G.K.’</w:t>
      </w:r>
      <w:proofErr w:type="gramStart"/>
      <w:r w:rsidRPr="007E678A">
        <w:rPr>
          <w:rFonts w:ascii="Times New Roman" w:eastAsia="Times New Roman" w:hAnsi="Times New Roman" w:cs="Times New Roman"/>
          <w:color w:val="000000"/>
          <w:sz w:val="18"/>
          <w:szCs w:val="18"/>
          <w:lang w:eastAsia="tr-TR"/>
        </w:rPr>
        <w:t>dan</w:t>
      </w:r>
      <w:proofErr w:type="gramEnd"/>
      <w:r w:rsidRPr="007E678A">
        <w:rPr>
          <w:rFonts w:ascii="Times New Roman" w:eastAsia="Times New Roman" w:hAnsi="Times New Roman" w:cs="Times New Roman"/>
          <w:color w:val="000000"/>
          <w:sz w:val="18"/>
          <w:szCs w:val="18"/>
          <w:lang w:eastAsia="tr-TR"/>
        </w:rPr>
        <w:t> alınacak, prim borcu olmadığına dair belge, (Aslı, noter onaylı sureti veya e-borcu yoktur belgesi)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j) İhale konusu taşınmazların yerinde görüldüğüne dair teklif sahibinin yazılı beyanı,</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k) Teknik Personel Taahhütnamesi,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l) Yapı Araçları Taahhütnamesi,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m) İhale dokümanı alındı belgesi,</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n) 2886 sayılı Kanuna göre ihale dışı bırakılma sebeplerinden herhangi birini taşımadığına dair yazılı beyanı,</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o) Belediyemiz Emlak, Hukuk ve Tahsilat Şube Müdürlükleri ile ESKİ Genel Müdürlüğünden alacakları ilişiksiz (herhangi bir borçları olmadığına dair) belgelerini teslim etmeleri gerekmektedir, ihaleye katılacak olan ve Belediyemize kira/arsa satışı vb. borcu olanların günü gelmiş taksitlerini, geçmiş yıllara ait borcu olanların ise borçlarının tamamını yatırmaları şarttır. Aksi halde ihaleye katılamazlar.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İstekliler, yukarıda sayılan belgelerin aslını veya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 Türkiye’ de şubesi bulunmayan yabancı tüzel kişiliklerin (c2), (d2) ve (e) bentlerinde istenen belgeleri, bu tüzel kişiliğin bulunduğu ülkedeki Türk Konsolosluğunca veya Türkiye Dışişleri Bakanlığı’nca onaylatmış olması gerekir.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6. İstekliler tekliflerini, kat karşılığı %3 Büyükşehir Belediyesi payını sabit tutarak arsa bedelinde yani nakit ödemede artış yapmak suretiyle vereceklerdir. Belediye payı %3 dışında kalan ihale bedelinin %25’i peşin geri kalan tutar ise 15 ayda eşit taksitler halinde ödenecektir.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7. Teklifler şartnamede belirtildiği şekliyle iç ve dış zarflar hazırlanarak ihale günü saat </w:t>
      </w:r>
      <w:proofErr w:type="gramStart"/>
      <w:r w:rsidRPr="007E678A">
        <w:rPr>
          <w:rFonts w:ascii="Times New Roman" w:eastAsia="Times New Roman" w:hAnsi="Times New Roman" w:cs="Times New Roman"/>
          <w:color w:val="000000"/>
          <w:sz w:val="18"/>
          <w:szCs w:val="18"/>
          <w:lang w:eastAsia="tr-TR"/>
        </w:rPr>
        <w:t>13:00</w:t>
      </w:r>
      <w:proofErr w:type="gramEnd"/>
      <w:r w:rsidRPr="007E678A">
        <w:rPr>
          <w:rFonts w:ascii="Times New Roman" w:eastAsia="Times New Roman" w:hAnsi="Times New Roman" w:cs="Times New Roman"/>
          <w:color w:val="000000"/>
          <w:sz w:val="18"/>
          <w:szCs w:val="18"/>
          <w:lang w:eastAsia="tr-TR"/>
        </w:rPr>
        <w:t>’ a kadar Erzurum Büyükşehir Belediyesi Hizmet Binası içerisinde bulunan İmar ve Şehircilik Daire Başkanlığı İmar ve Şehircilik Şube Müdürlüğü’ ne teslim edilecektir.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8. 2886 Sayılı Devlet İhale Kanunun 6. maddesinde yazılı şahıslar ihaleye katılamazlar.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9. İlan bedeli </w:t>
      </w:r>
      <w:proofErr w:type="gramStart"/>
      <w:r w:rsidRPr="007E678A">
        <w:rPr>
          <w:rFonts w:ascii="Times New Roman" w:eastAsia="Times New Roman" w:hAnsi="Times New Roman" w:cs="Times New Roman"/>
          <w:color w:val="000000"/>
          <w:sz w:val="18"/>
          <w:szCs w:val="18"/>
          <w:lang w:eastAsia="tr-TR"/>
        </w:rPr>
        <w:t>dahil</w:t>
      </w:r>
      <w:proofErr w:type="gramEnd"/>
      <w:r w:rsidRPr="007E678A">
        <w:rPr>
          <w:rFonts w:ascii="Times New Roman" w:eastAsia="Times New Roman" w:hAnsi="Times New Roman" w:cs="Times New Roman"/>
          <w:color w:val="000000"/>
          <w:sz w:val="18"/>
          <w:szCs w:val="18"/>
          <w:lang w:eastAsia="tr-TR"/>
        </w:rPr>
        <w:t>, ihale ile ilgili vergi, resim, harçlar ile diğer tüm gideler ve karar pulu ihale üzerinde kalan istekli tarafından ödenecektir.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10. İhaleye teklif veren istekliler işbu ilan ve şartnamelerdeki yazılı hususları kabul etmiş sayılırlar.</w:t>
      </w:r>
    </w:p>
    <w:p w:rsidR="007E678A" w:rsidRPr="007E678A" w:rsidRDefault="007E678A" w:rsidP="007E678A">
      <w:pPr>
        <w:spacing w:after="0" w:line="240" w:lineRule="atLeast"/>
        <w:ind w:firstLine="567"/>
        <w:jc w:val="both"/>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İlan olunur.</w:t>
      </w:r>
    </w:p>
    <w:p w:rsidR="007E678A" w:rsidRPr="007E678A" w:rsidRDefault="007E678A" w:rsidP="007E678A">
      <w:pPr>
        <w:spacing w:after="0" w:line="240" w:lineRule="atLeast"/>
        <w:ind w:firstLine="567"/>
        <w:jc w:val="right"/>
        <w:rPr>
          <w:rFonts w:ascii="Times New Roman" w:eastAsia="Times New Roman" w:hAnsi="Times New Roman" w:cs="Times New Roman"/>
          <w:color w:val="000000"/>
          <w:sz w:val="20"/>
          <w:szCs w:val="20"/>
          <w:lang w:eastAsia="tr-TR"/>
        </w:rPr>
      </w:pPr>
      <w:r w:rsidRPr="007E678A">
        <w:rPr>
          <w:rFonts w:ascii="Times New Roman" w:eastAsia="Times New Roman" w:hAnsi="Times New Roman" w:cs="Times New Roman"/>
          <w:color w:val="000000"/>
          <w:sz w:val="18"/>
          <w:szCs w:val="18"/>
          <w:lang w:eastAsia="tr-TR"/>
        </w:rPr>
        <w:t>8505/1-1</w:t>
      </w:r>
    </w:p>
    <w:p w:rsidR="00EC477E" w:rsidRDefault="00EC477E">
      <w:bookmarkStart w:id="0" w:name="_GoBack"/>
      <w:bookmarkEnd w:id="0"/>
    </w:p>
    <w:sectPr w:rsidR="00EC4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8A"/>
    <w:rsid w:val="007E678A"/>
    <w:rsid w:val="00EC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E678A"/>
  </w:style>
  <w:style w:type="character" w:customStyle="1" w:styleId="spelle">
    <w:name w:val="spelle"/>
    <w:basedOn w:val="VarsaylanParagrafYazTipi"/>
    <w:rsid w:val="007E678A"/>
  </w:style>
  <w:style w:type="character" w:customStyle="1" w:styleId="grame">
    <w:name w:val="grame"/>
    <w:basedOn w:val="VarsaylanParagrafYazTipi"/>
    <w:rsid w:val="007E6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E678A"/>
  </w:style>
  <w:style w:type="character" w:customStyle="1" w:styleId="spelle">
    <w:name w:val="spelle"/>
    <w:basedOn w:val="VarsaylanParagrafYazTipi"/>
    <w:rsid w:val="007E678A"/>
  </w:style>
  <w:style w:type="character" w:customStyle="1" w:styleId="grame">
    <w:name w:val="grame"/>
    <w:basedOn w:val="VarsaylanParagrafYazTipi"/>
    <w:rsid w:val="007E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2012-10-24T05:20:00Z</dcterms:created>
  <dcterms:modified xsi:type="dcterms:W3CDTF">2012-10-24T05:20:00Z</dcterms:modified>
</cp:coreProperties>
</file>