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6F" w:rsidRDefault="001B2F6F" w:rsidP="001B2F6F">
      <w:pPr>
        <w:spacing w:line="240" w:lineRule="atLeast"/>
        <w:jc w:val="center"/>
        <w:rPr>
          <w:color w:val="000000"/>
          <w:sz w:val="20"/>
          <w:szCs w:val="20"/>
        </w:rPr>
      </w:pPr>
      <w:r>
        <w:rPr>
          <w:color w:val="000000"/>
          <w:sz w:val="18"/>
          <w:szCs w:val="18"/>
        </w:rPr>
        <w:t>TAŞINMAZ SATILACAKTIR</w:t>
      </w:r>
    </w:p>
    <w:p w:rsidR="001B2F6F" w:rsidRDefault="001B2F6F" w:rsidP="001B2F6F">
      <w:pPr>
        <w:spacing w:line="240" w:lineRule="atLeast"/>
        <w:ind w:firstLine="567"/>
        <w:jc w:val="both"/>
        <w:rPr>
          <w:color w:val="000000"/>
          <w:sz w:val="20"/>
          <w:szCs w:val="20"/>
        </w:rPr>
      </w:pPr>
      <w:r>
        <w:rPr>
          <w:b/>
          <w:bCs/>
          <w:color w:val="0000CC"/>
          <w:sz w:val="18"/>
          <w:szCs w:val="18"/>
        </w:rPr>
        <w:t>Narlıdere Belediye Başkanlığından:</w:t>
      </w:r>
    </w:p>
    <w:p w:rsidR="001B2F6F" w:rsidRDefault="001B2F6F" w:rsidP="001B2F6F">
      <w:pPr>
        <w:spacing w:line="240" w:lineRule="atLeast"/>
        <w:ind w:firstLine="567"/>
        <w:jc w:val="both"/>
        <w:rPr>
          <w:color w:val="000000"/>
          <w:sz w:val="20"/>
          <w:szCs w:val="20"/>
        </w:rPr>
      </w:pPr>
      <w:r>
        <w:rPr>
          <w:color w:val="000000"/>
          <w:sz w:val="18"/>
          <w:szCs w:val="18"/>
        </w:rPr>
        <w:t>1 - Aşağıda özellikleri belirtilen İzmir Narlıdere Belediyesine ait taşınmazlar ihale ile satılacaktır. İhale “</w:t>
      </w:r>
      <w:r>
        <w:rPr>
          <w:rStyle w:val="spelle"/>
          <w:color w:val="000000"/>
          <w:sz w:val="18"/>
          <w:szCs w:val="18"/>
        </w:rPr>
        <w:t>Mithatpasa</w:t>
      </w:r>
      <w:r>
        <w:rPr>
          <w:rStyle w:val="apple-converted-space"/>
          <w:color w:val="000000"/>
          <w:sz w:val="18"/>
          <w:szCs w:val="18"/>
        </w:rPr>
        <w:t> </w:t>
      </w:r>
      <w:r>
        <w:rPr>
          <w:color w:val="000000"/>
          <w:sz w:val="18"/>
          <w:szCs w:val="18"/>
        </w:rPr>
        <w:t>Cad. No: 447/C NARLIDERE/İZMİR” adresindeki Narlıdere Belediye Binası 6. kattaki Encümen Odasında, Belediye Encümenince 2886 sayılı Devlet İhale Kanunu’nun 35/a maddesi uyarınca “Kapalı Teklif Usulü” Açık Artırma suretiyle yapılacaktır. Şartname bedeli 250,00 (</w:t>
      </w:r>
      <w:r>
        <w:rPr>
          <w:rStyle w:val="spelle"/>
          <w:color w:val="000000"/>
          <w:sz w:val="18"/>
          <w:szCs w:val="18"/>
        </w:rPr>
        <w:t>ikiyüzelli</w:t>
      </w:r>
      <w:r>
        <w:rPr>
          <w:rStyle w:val="apple-converted-space"/>
          <w:color w:val="000000"/>
          <w:sz w:val="18"/>
          <w:szCs w:val="18"/>
        </w:rPr>
        <w:t> </w:t>
      </w:r>
      <w:r>
        <w:rPr>
          <w:color w:val="000000"/>
          <w:sz w:val="18"/>
          <w:szCs w:val="18"/>
        </w:rPr>
        <w:t>TL) olup, Narlıdere Belediyesi İmar ve Şehircilik Müdürlüğü’nden (3. Kat) temin edilebilir.</w:t>
      </w:r>
    </w:p>
    <w:p w:rsidR="001B2F6F" w:rsidRDefault="001B2F6F" w:rsidP="001B2F6F">
      <w:pPr>
        <w:spacing w:line="240" w:lineRule="atLeast"/>
        <w:ind w:firstLine="567"/>
        <w:jc w:val="both"/>
        <w:rPr>
          <w:color w:val="000000"/>
          <w:sz w:val="20"/>
          <w:szCs w:val="20"/>
        </w:rPr>
      </w:pPr>
      <w:r>
        <w:rPr>
          <w:color w:val="000000"/>
          <w:sz w:val="18"/>
          <w:szCs w:val="18"/>
        </w:rPr>
        <w:t> </w:t>
      </w:r>
    </w:p>
    <w:tbl>
      <w:tblPr>
        <w:tblW w:w="12765" w:type="dxa"/>
        <w:tblInd w:w="559" w:type="dxa"/>
        <w:tblCellMar>
          <w:left w:w="0" w:type="dxa"/>
          <w:right w:w="0" w:type="dxa"/>
        </w:tblCellMar>
        <w:tblLook w:val="04A0" w:firstRow="1" w:lastRow="0" w:firstColumn="1" w:lastColumn="0" w:noHBand="0" w:noVBand="1"/>
      </w:tblPr>
      <w:tblGrid>
        <w:gridCol w:w="993"/>
        <w:gridCol w:w="993"/>
        <w:gridCol w:w="709"/>
        <w:gridCol w:w="1702"/>
        <w:gridCol w:w="1276"/>
        <w:gridCol w:w="3121"/>
        <w:gridCol w:w="1985"/>
        <w:gridCol w:w="1986"/>
      </w:tblGrid>
      <w:tr w:rsidR="001B2F6F" w:rsidTr="001B2F6F">
        <w:trPr>
          <w:trHeight w:val="2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Mahalle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Bağımsız Bölüm</w:t>
            </w:r>
          </w:p>
          <w:p w:rsidR="001B2F6F" w:rsidRDefault="001B2F6F">
            <w:pPr>
              <w:spacing w:line="240" w:lineRule="atLeast"/>
              <w:jc w:val="center"/>
              <w:rPr>
                <w:sz w:val="20"/>
                <w:szCs w:val="20"/>
              </w:rPr>
            </w:pPr>
            <w:r>
              <w:rPr>
                <w:color w:val="000000"/>
                <w:sz w:val="18"/>
                <w:szCs w:val="18"/>
              </w:rPr>
              <w:t>Katı ve</w:t>
            </w:r>
            <w:r>
              <w:rPr>
                <w:rStyle w:val="apple-converted-space"/>
                <w:color w:val="000000"/>
                <w:sz w:val="18"/>
                <w:szCs w:val="18"/>
              </w:rPr>
              <w:t> </w:t>
            </w:r>
            <w:r>
              <w:rPr>
                <w:rStyle w:val="spelle"/>
                <w:color w:val="000000"/>
                <w:sz w:val="18"/>
                <w:szCs w:val="18"/>
              </w:rPr>
              <w:t>Nosu</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İmar Durumu</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Bağımsız Bölümün Yapı Kullanım</w:t>
            </w:r>
          </w:p>
          <w:p w:rsidR="001B2F6F" w:rsidRDefault="001B2F6F">
            <w:pPr>
              <w:spacing w:line="240" w:lineRule="atLeast"/>
              <w:jc w:val="center"/>
              <w:rPr>
                <w:sz w:val="20"/>
                <w:szCs w:val="20"/>
              </w:rPr>
            </w:pPr>
            <w:r>
              <w:rPr>
                <w:color w:val="000000"/>
                <w:sz w:val="18"/>
                <w:szCs w:val="18"/>
              </w:rPr>
              <w:t>Belgesinde Belirtilen Alanı (m²)</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rStyle w:val="grame"/>
                <w:color w:val="000000"/>
                <w:sz w:val="18"/>
                <w:szCs w:val="18"/>
              </w:rPr>
              <w:t>Muhammen Bedeli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2F6F" w:rsidRDefault="001B2F6F">
            <w:pPr>
              <w:spacing w:line="240" w:lineRule="atLeast"/>
              <w:jc w:val="center"/>
              <w:rPr>
                <w:sz w:val="20"/>
                <w:szCs w:val="20"/>
              </w:rPr>
            </w:pPr>
            <w:r>
              <w:rPr>
                <w:color w:val="000000"/>
                <w:sz w:val="18"/>
                <w:szCs w:val="18"/>
              </w:rPr>
              <w:t>İhale Gün ve Saati</w:t>
            </w:r>
          </w:p>
        </w:tc>
      </w:tr>
      <w:tr w:rsidR="001B2F6F" w:rsidTr="001B2F6F">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p w:rsidR="001B2F6F" w:rsidRDefault="001B2F6F">
            <w:pPr>
              <w:spacing w:line="240" w:lineRule="atLeast"/>
              <w:jc w:val="center"/>
              <w:rPr>
                <w:sz w:val="20"/>
                <w:szCs w:val="20"/>
              </w:rPr>
            </w:pPr>
            <w:r>
              <w:rPr>
                <w:color w:val="000000"/>
                <w:sz w:val="18"/>
                <w:szCs w:val="18"/>
              </w:rPr>
              <w:t>Narlı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p w:rsidR="001B2F6F" w:rsidRDefault="001B2F6F">
            <w:pPr>
              <w:spacing w:line="240" w:lineRule="atLeast"/>
              <w:jc w:val="center"/>
              <w:rPr>
                <w:sz w:val="20"/>
                <w:szCs w:val="20"/>
              </w:rPr>
            </w:pPr>
            <w:r>
              <w:rPr>
                <w:color w:val="000000"/>
                <w:sz w:val="18"/>
                <w:szCs w:val="18"/>
              </w:rPr>
              <w:t>6533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p w:rsidR="001B2F6F" w:rsidRDefault="001B2F6F">
            <w:pPr>
              <w:spacing w:line="240" w:lineRule="atLeast"/>
              <w:jc w:val="center"/>
              <w:rPr>
                <w:sz w:val="20"/>
                <w:szCs w:val="20"/>
              </w:rPr>
            </w:pPr>
            <w:r>
              <w:rPr>
                <w:color w:val="000000"/>
                <w:sz w:val="18"/>
                <w:szCs w:val="18"/>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ind w:left="284"/>
              <w:rPr>
                <w:sz w:val="20"/>
                <w:szCs w:val="20"/>
              </w:rPr>
            </w:pPr>
            <w:r>
              <w:rPr>
                <w:color w:val="000000"/>
                <w:sz w:val="18"/>
                <w:szCs w:val="18"/>
              </w:rPr>
              <w:t>1. Kat D: 1</w:t>
            </w:r>
          </w:p>
          <w:p w:rsidR="001B2F6F" w:rsidRDefault="001B2F6F">
            <w:pPr>
              <w:spacing w:line="240" w:lineRule="atLeast"/>
              <w:ind w:left="284"/>
              <w:rPr>
                <w:sz w:val="20"/>
                <w:szCs w:val="20"/>
              </w:rPr>
            </w:pPr>
            <w:r>
              <w:rPr>
                <w:color w:val="000000"/>
                <w:sz w:val="18"/>
                <w:szCs w:val="18"/>
              </w:rPr>
              <w:t>1. Kat D: 2</w:t>
            </w:r>
          </w:p>
          <w:p w:rsidR="001B2F6F" w:rsidRDefault="001B2F6F">
            <w:pPr>
              <w:spacing w:line="240" w:lineRule="atLeast"/>
              <w:ind w:left="284"/>
              <w:rPr>
                <w:sz w:val="20"/>
                <w:szCs w:val="20"/>
              </w:rPr>
            </w:pPr>
            <w:r>
              <w:rPr>
                <w:color w:val="000000"/>
                <w:sz w:val="18"/>
                <w:szCs w:val="18"/>
              </w:rPr>
              <w:t>2. Kat D: 4</w:t>
            </w:r>
          </w:p>
          <w:p w:rsidR="001B2F6F" w:rsidRDefault="001B2F6F">
            <w:pPr>
              <w:spacing w:line="240" w:lineRule="atLeast"/>
              <w:ind w:left="284"/>
              <w:rPr>
                <w:sz w:val="20"/>
                <w:szCs w:val="20"/>
              </w:rPr>
            </w:pPr>
            <w:r>
              <w:rPr>
                <w:color w:val="000000"/>
                <w:sz w:val="18"/>
                <w:szCs w:val="18"/>
              </w:rPr>
              <w:t>3. Kat D: 5</w:t>
            </w:r>
          </w:p>
          <w:p w:rsidR="001B2F6F" w:rsidRDefault="001B2F6F">
            <w:pPr>
              <w:spacing w:line="240" w:lineRule="atLeast"/>
              <w:ind w:left="284"/>
              <w:rPr>
                <w:sz w:val="20"/>
                <w:szCs w:val="20"/>
              </w:rPr>
            </w:pPr>
            <w:r>
              <w:rPr>
                <w:color w:val="000000"/>
                <w:sz w:val="18"/>
                <w:szCs w:val="18"/>
              </w:rPr>
              <w:t>3. Kat D: 6</w:t>
            </w:r>
          </w:p>
          <w:p w:rsidR="001B2F6F" w:rsidRDefault="001B2F6F">
            <w:pPr>
              <w:spacing w:line="240" w:lineRule="atLeast"/>
              <w:ind w:left="284"/>
              <w:rPr>
                <w:sz w:val="20"/>
                <w:szCs w:val="20"/>
              </w:rPr>
            </w:pPr>
            <w:r>
              <w:rPr>
                <w:color w:val="000000"/>
                <w:sz w:val="18"/>
                <w:szCs w:val="18"/>
              </w:rPr>
              <w:t>4. Kat D: 7</w:t>
            </w:r>
          </w:p>
          <w:p w:rsidR="001B2F6F" w:rsidRDefault="001B2F6F">
            <w:pPr>
              <w:spacing w:line="240" w:lineRule="atLeast"/>
              <w:ind w:left="284"/>
              <w:rPr>
                <w:sz w:val="20"/>
                <w:szCs w:val="20"/>
              </w:rPr>
            </w:pPr>
            <w:r>
              <w:rPr>
                <w:color w:val="000000"/>
                <w:sz w:val="18"/>
                <w:szCs w:val="18"/>
              </w:rPr>
              <w:t>4. Kat D: 8</w:t>
            </w:r>
          </w:p>
          <w:p w:rsidR="001B2F6F" w:rsidRDefault="001B2F6F">
            <w:pPr>
              <w:spacing w:line="240" w:lineRule="atLeast"/>
              <w:ind w:left="284"/>
              <w:rPr>
                <w:sz w:val="20"/>
                <w:szCs w:val="20"/>
              </w:rPr>
            </w:pPr>
            <w:r>
              <w:rPr>
                <w:color w:val="000000"/>
                <w:sz w:val="18"/>
                <w:szCs w:val="18"/>
              </w:rPr>
              <w:t>5. Kat D: 9</w:t>
            </w:r>
          </w:p>
          <w:p w:rsidR="001B2F6F" w:rsidRDefault="001B2F6F">
            <w:pPr>
              <w:spacing w:line="240" w:lineRule="atLeast"/>
              <w:ind w:left="284"/>
              <w:rPr>
                <w:sz w:val="20"/>
                <w:szCs w:val="20"/>
              </w:rPr>
            </w:pPr>
            <w:r>
              <w:rPr>
                <w:color w:val="000000"/>
                <w:sz w:val="18"/>
                <w:szCs w:val="18"/>
              </w:rPr>
              <w:t>5. Kat D: 10</w:t>
            </w:r>
          </w:p>
          <w:p w:rsidR="001B2F6F" w:rsidRDefault="001B2F6F">
            <w:pPr>
              <w:spacing w:line="240" w:lineRule="atLeast"/>
              <w:ind w:left="284"/>
              <w:rPr>
                <w:sz w:val="20"/>
                <w:szCs w:val="20"/>
              </w:rPr>
            </w:pPr>
            <w:r>
              <w:rPr>
                <w:color w:val="000000"/>
                <w:sz w:val="18"/>
                <w:szCs w:val="18"/>
              </w:rPr>
              <w:t>6. Kat D: 11</w:t>
            </w:r>
          </w:p>
          <w:p w:rsidR="001B2F6F" w:rsidRDefault="001B2F6F">
            <w:pPr>
              <w:spacing w:line="240" w:lineRule="atLeast"/>
              <w:ind w:left="284"/>
              <w:rPr>
                <w:sz w:val="20"/>
                <w:szCs w:val="20"/>
              </w:rPr>
            </w:pPr>
            <w:r>
              <w:rPr>
                <w:color w:val="000000"/>
                <w:sz w:val="18"/>
                <w:szCs w:val="18"/>
              </w:rPr>
              <w:t>6. Kat D: 12</w:t>
            </w:r>
          </w:p>
          <w:p w:rsidR="001B2F6F" w:rsidRDefault="001B2F6F">
            <w:pPr>
              <w:spacing w:line="240" w:lineRule="atLeast"/>
              <w:ind w:left="284"/>
              <w:rPr>
                <w:sz w:val="20"/>
                <w:szCs w:val="20"/>
              </w:rPr>
            </w:pPr>
            <w:r>
              <w:rPr>
                <w:color w:val="000000"/>
                <w:sz w:val="18"/>
                <w:szCs w:val="18"/>
              </w:rPr>
              <w:t>7. Kat D: 13</w:t>
            </w:r>
          </w:p>
          <w:p w:rsidR="001B2F6F" w:rsidRDefault="001B2F6F">
            <w:pPr>
              <w:spacing w:line="240" w:lineRule="atLeast"/>
              <w:ind w:left="284"/>
              <w:rPr>
                <w:sz w:val="20"/>
                <w:szCs w:val="20"/>
              </w:rPr>
            </w:pPr>
            <w:r>
              <w:rPr>
                <w:color w:val="000000"/>
                <w:sz w:val="18"/>
                <w:szCs w:val="18"/>
              </w:rPr>
              <w:t>8. Kat D: 15</w:t>
            </w:r>
          </w:p>
          <w:p w:rsidR="001B2F6F" w:rsidRDefault="001B2F6F">
            <w:pPr>
              <w:spacing w:line="240" w:lineRule="atLeast"/>
              <w:ind w:left="284"/>
              <w:rPr>
                <w:sz w:val="20"/>
                <w:szCs w:val="20"/>
              </w:rPr>
            </w:pPr>
            <w:r>
              <w:rPr>
                <w:color w:val="000000"/>
                <w:sz w:val="18"/>
                <w:szCs w:val="18"/>
              </w:rPr>
              <w:t>8. Kat D: 16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p w:rsidR="001B2F6F" w:rsidRDefault="001B2F6F">
            <w:pPr>
              <w:spacing w:line="240" w:lineRule="atLeast"/>
              <w:jc w:val="center"/>
              <w:rPr>
                <w:sz w:val="20"/>
                <w:szCs w:val="20"/>
              </w:rPr>
            </w:pPr>
            <w:r>
              <w:rPr>
                <w:color w:val="000000"/>
                <w:sz w:val="18"/>
                <w:szCs w:val="18"/>
              </w:rPr>
              <w:t>İşyeri</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p w:rsidR="001B2F6F" w:rsidRDefault="001B2F6F">
            <w:pPr>
              <w:spacing w:line="240" w:lineRule="atLeast"/>
              <w:jc w:val="center"/>
              <w:rPr>
                <w:sz w:val="20"/>
                <w:szCs w:val="20"/>
              </w:rPr>
            </w:pPr>
            <w:r>
              <w:rPr>
                <w:color w:val="000000"/>
                <w:sz w:val="18"/>
                <w:szCs w:val="18"/>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ind w:right="397"/>
              <w:jc w:val="right"/>
              <w:rPr>
                <w:sz w:val="20"/>
                <w:szCs w:val="20"/>
              </w:rPr>
            </w:pPr>
            <w:r>
              <w:rPr>
                <w:color w:val="000000"/>
                <w:sz w:val="18"/>
                <w:szCs w:val="18"/>
              </w:rPr>
              <w:t>800.000,00</w:t>
            </w:r>
          </w:p>
          <w:p w:rsidR="001B2F6F" w:rsidRDefault="001B2F6F">
            <w:pPr>
              <w:spacing w:line="240" w:lineRule="atLeast"/>
              <w:ind w:right="397"/>
              <w:jc w:val="right"/>
              <w:rPr>
                <w:sz w:val="20"/>
                <w:szCs w:val="20"/>
              </w:rPr>
            </w:pPr>
            <w:r>
              <w:rPr>
                <w:color w:val="000000"/>
                <w:sz w:val="18"/>
                <w:szCs w:val="18"/>
              </w:rPr>
              <w:t>800.000,00</w:t>
            </w:r>
          </w:p>
          <w:p w:rsidR="001B2F6F" w:rsidRDefault="001B2F6F">
            <w:pPr>
              <w:spacing w:line="240" w:lineRule="atLeast"/>
              <w:ind w:right="397"/>
              <w:jc w:val="right"/>
              <w:rPr>
                <w:sz w:val="20"/>
                <w:szCs w:val="20"/>
              </w:rPr>
            </w:pPr>
            <w:r>
              <w:rPr>
                <w:color w:val="000000"/>
                <w:sz w:val="18"/>
                <w:szCs w:val="18"/>
              </w:rPr>
              <w:t>1.000.000,00</w:t>
            </w:r>
          </w:p>
          <w:p w:rsidR="001B2F6F" w:rsidRDefault="001B2F6F">
            <w:pPr>
              <w:spacing w:line="240" w:lineRule="atLeast"/>
              <w:ind w:right="397"/>
              <w:jc w:val="right"/>
              <w:rPr>
                <w:sz w:val="20"/>
                <w:szCs w:val="20"/>
              </w:rPr>
            </w:pPr>
            <w:r>
              <w:rPr>
                <w:color w:val="000000"/>
                <w:sz w:val="18"/>
                <w:szCs w:val="18"/>
              </w:rPr>
              <w:t>1.200.000,00</w:t>
            </w:r>
          </w:p>
          <w:p w:rsidR="001B2F6F" w:rsidRDefault="001B2F6F">
            <w:pPr>
              <w:spacing w:line="240" w:lineRule="atLeast"/>
              <w:ind w:right="397"/>
              <w:jc w:val="right"/>
              <w:rPr>
                <w:sz w:val="20"/>
                <w:szCs w:val="20"/>
              </w:rPr>
            </w:pPr>
            <w:r>
              <w:rPr>
                <w:color w:val="000000"/>
                <w:sz w:val="18"/>
                <w:szCs w:val="18"/>
              </w:rPr>
              <w:t>1.200.000,00</w:t>
            </w:r>
          </w:p>
          <w:p w:rsidR="001B2F6F" w:rsidRDefault="001B2F6F">
            <w:pPr>
              <w:spacing w:line="240" w:lineRule="atLeast"/>
              <w:ind w:right="397"/>
              <w:jc w:val="right"/>
              <w:rPr>
                <w:sz w:val="20"/>
                <w:szCs w:val="20"/>
              </w:rPr>
            </w:pPr>
            <w:r>
              <w:rPr>
                <w:color w:val="000000"/>
                <w:sz w:val="18"/>
                <w:szCs w:val="18"/>
              </w:rPr>
              <w:t>1.300.000,00</w:t>
            </w:r>
          </w:p>
          <w:p w:rsidR="001B2F6F" w:rsidRDefault="001B2F6F">
            <w:pPr>
              <w:spacing w:line="240" w:lineRule="atLeast"/>
              <w:ind w:right="397"/>
              <w:jc w:val="right"/>
              <w:rPr>
                <w:sz w:val="20"/>
                <w:szCs w:val="20"/>
              </w:rPr>
            </w:pPr>
            <w:r>
              <w:rPr>
                <w:color w:val="000000"/>
                <w:sz w:val="18"/>
                <w:szCs w:val="18"/>
              </w:rPr>
              <w:t>1.300.000,00</w:t>
            </w:r>
          </w:p>
          <w:p w:rsidR="001B2F6F" w:rsidRDefault="001B2F6F">
            <w:pPr>
              <w:spacing w:line="240" w:lineRule="atLeast"/>
              <w:ind w:right="397"/>
              <w:jc w:val="right"/>
              <w:rPr>
                <w:sz w:val="20"/>
                <w:szCs w:val="20"/>
              </w:rPr>
            </w:pPr>
            <w:r>
              <w:rPr>
                <w:color w:val="000000"/>
                <w:sz w:val="18"/>
                <w:szCs w:val="18"/>
              </w:rPr>
              <w:t>1.350.000,00</w:t>
            </w:r>
          </w:p>
          <w:p w:rsidR="001B2F6F" w:rsidRDefault="001B2F6F">
            <w:pPr>
              <w:spacing w:line="240" w:lineRule="atLeast"/>
              <w:ind w:right="397"/>
              <w:jc w:val="right"/>
              <w:rPr>
                <w:sz w:val="20"/>
                <w:szCs w:val="20"/>
              </w:rPr>
            </w:pPr>
            <w:r>
              <w:rPr>
                <w:color w:val="000000"/>
                <w:sz w:val="18"/>
                <w:szCs w:val="18"/>
              </w:rPr>
              <w:t>1.350.000,00</w:t>
            </w:r>
          </w:p>
          <w:p w:rsidR="001B2F6F" w:rsidRDefault="001B2F6F">
            <w:pPr>
              <w:spacing w:line="240" w:lineRule="atLeast"/>
              <w:ind w:right="397"/>
              <w:jc w:val="right"/>
              <w:rPr>
                <w:sz w:val="20"/>
                <w:szCs w:val="20"/>
              </w:rPr>
            </w:pPr>
            <w:r>
              <w:rPr>
                <w:color w:val="000000"/>
                <w:sz w:val="18"/>
                <w:szCs w:val="18"/>
              </w:rPr>
              <w:t>1.400.000,00</w:t>
            </w:r>
          </w:p>
          <w:p w:rsidR="001B2F6F" w:rsidRDefault="001B2F6F">
            <w:pPr>
              <w:spacing w:line="240" w:lineRule="atLeast"/>
              <w:ind w:right="397"/>
              <w:jc w:val="right"/>
              <w:rPr>
                <w:sz w:val="20"/>
                <w:szCs w:val="20"/>
              </w:rPr>
            </w:pPr>
            <w:r>
              <w:rPr>
                <w:color w:val="000000"/>
                <w:sz w:val="18"/>
                <w:szCs w:val="18"/>
              </w:rPr>
              <w:t>1.400.000,00</w:t>
            </w:r>
          </w:p>
          <w:p w:rsidR="001B2F6F" w:rsidRDefault="001B2F6F">
            <w:pPr>
              <w:spacing w:line="240" w:lineRule="atLeast"/>
              <w:ind w:right="397"/>
              <w:jc w:val="right"/>
              <w:rPr>
                <w:sz w:val="20"/>
                <w:szCs w:val="20"/>
              </w:rPr>
            </w:pPr>
            <w:r>
              <w:rPr>
                <w:color w:val="000000"/>
                <w:sz w:val="18"/>
                <w:szCs w:val="18"/>
              </w:rPr>
              <w:t>1.500.000,00</w:t>
            </w:r>
          </w:p>
          <w:p w:rsidR="001B2F6F" w:rsidRDefault="001B2F6F">
            <w:pPr>
              <w:spacing w:line="240" w:lineRule="atLeast"/>
              <w:ind w:right="397"/>
              <w:jc w:val="right"/>
              <w:rPr>
                <w:sz w:val="20"/>
                <w:szCs w:val="20"/>
              </w:rPr>
            </w:pPr>
            <w:r>
              <w:rPr>
                <w:color w:val="000000"/>
                <w:sz w:val="18"/>
                <w:szCs w:val="18"/>
              </w:rPr>
              <w:t>1.500.000,00</w:t>
            </w:r>
          </w:p>
          <w:p w:rsidR="001B2F6F" w:rsidRDefault="001B2F6F">
            <w:pPr>
              <w:spacing w:line="240" w:lineRule="atLeast"/>
              <w:ind w:right="397"/>
              <w:jc w:val="right"/>
              <w:rPr>
                <w:sz w:val="20"/>
                <w:szCs w:val="20"/>
              </w:rPr>
            </w:pPr>
            <w:r>
              <w:rPr>
                <w:color w:val="000000"/>
                <w:sz w:val="18"/>
                <w:szCs w:val="18"/>
              </w:rPr>
              <w:t>1.500.000,00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F6F" w:rsidRDefault="001B2F6F">
            <w:pPr>
              <w:spacing w:line="240" w:lineRule="atLeast"/>
              <w:jc w:val="center"/>
              <w:rPr>
                <w:sz w:val="20"/>
                <w:szCs w:val="20"/>
              </w:rPr>
            </w:pPr>
            <w:r>
              <w:rPr>
                <w:color w:val="000000"/>
                <w:sz w:val="18"/>
                <w:szCs w:val="18"/>
              </w:rPr>
              <w:t>26.01.2017 - 14.00</w:t>
            </w:r>
          </w:p>
          <w:p w:rsidR="001B2F6F" w:rsidRDefault="001B2F6F">
            <w:pPr>
              <w:spacing w:line="240" w:lineRule="atLeast"/>
              <w:jc w:val="center"/>
              <w:rPr>
                <w:sz w:val="20"/>
                <w:szCs w:val="20"/>
              </w:rPr>
            </w:pPr>
            <w:r>
              <w:rPr>
                <w:color w:val="000000"/>
                <w:sz w:val="18"/>
                <w:szCs w:val="18"/>
              </w:rPr>
              <w:t>26.01.2017 - 14.15</w:t>
            </w:r>
          </w:p>
          <w:p w:rsidR="001B2F6F" w:rsidRDefault="001B2F6F">
            <w:pPr>
              <w:spacing w:line="240" w:lineRule="atLeast"/>
              <w:jc w:val="center"/>
              <w:rPr>
                <w:sz w:val="20"/>
                <w:szCs w:val="20"/>
              </w:rPr>
            </w:pPr>
            <w:r>
              <w:rPr>
                <w:color w:val="000000"/>
                <w:sz w:val="18"/>
                <w:szCs w:val="18"/>
              </w:rPr>
              <w:t>26.01.2017 - 14.30</w:t>
            </w:r>
          </w:p>
          <w:p w:rsidR="001B2F6F" w:rsidRDefault="001B2F6F">
            <w:pPr>
              <w:spacing w:line="240" w:lineRule="atLeast"/>
              <w:jc w:val="center"/>
              <w:rPr>
                <w:sz w:val="20"/>
                <w:szCs w:val="20"/>
              </w:rPr>
            </w:pPr>
            <w:r>
              <w:rPr>
                <w:color w:val="000000"/>
                <w:sz w:val="18"/>
                <w:szCs w:val="18"/>
              </w:rPr>
              <w:t>26.01.2017 - 14.45</w:t>
            </w:r>
          </w:p>
          <w:p w:rsidR="001B2F6F" w:rsidRDefault="001B2F6F">
            <w:pPr>
              <w:spacing w:line="240" w:lineRule="atLeast"/>
              <w:jc w:val="center"/>
              <w:rPr>
                <w:sz w:val="20"/>
                <w:szCs w:val="20"/>
              </w:rPr>
            </w:pPr>
            <w:r>
              <w:rPr>
                <w:color w:val="000000"/>
                <w:sz w:val="18"/>
                <w:szCs w:val="18"/>
              </w:rPr>
              <w:t>26.01.2017 - 15.00</w:t>
            </w:r>
          </w:p>
          <w:p w:rsidR="001B2F6F" w:rsidRDefault="001B2F6F">
            <w:pPr>
              <w:spacing w:line="240" w:lineRule="atLeast"/>
              <w:jc w:val="center"/>
              <w:rPr>
                <w:sz w:val="20"/>
                <w:szCs w:val="20"/>
              </w:rPr>
            </w:pPr>
            <w:r>
              <w:rPr>
                <w:color w:val="000000"/>
                <w:sz w:val="18"/>
                <w:szCs w:val="18"/>
              </w:rPr>
              <w:t>26.01.2017 - 15.15</w:t>
            </w:r>
          </w:p>
          <w:p w:rsidR="001B2F6F" w:rsidRDefault="001B2F6F">
            <w:pPr>
              <w:spacing w:line="240" w:lineRule="atLeast"/>
              <w:jc w:val="center"/>
              <w:rPr>
                <w:sz w:val="20"/>
                <w:szCs w:val="20"/>
              </w:rPr>
            </w:pPr>
            <w:r>
              <w:rPr>
                <w:color w:val="000000"/>
                <w:sz w:val="18"/>
                <w:szCs w:val="18"/>
              </w:rPr>
              <w:t>26.01.2017 - 15.30</w:t>
            </w:r>
          </w:p>
          <w:p w:rsidR="001B2F6F" w:rsidRDefault="001B2F6F">
            <w:pPr>
              <w:spacing w:line="240" w:lineRule="atLeast"/>
              <w:jc w:val="center"/>
              <w:rPr>
                <w:sz w:val="20"/>
                <w:szCs w:val="20"/>
              </w:rPr>
            </w:pPr>
            <w:r>
              <w:rPr>
                <w:color w:val="000000"/>
                <w:sz w:val="18"/>
                <w:szCs w:val="18"/>
              </w:rPr>
              <w:t>26.01.2017 - 15.45</w:t>
            </w:r>
          </w:p>
          <w:p w:rsidR="001B2F6F" w:rsidRDefault="001B2F6F">
            <w:pPr>
              <w:spacing w:line="240" w:lineRule="atLeast"/>
              <w:jc w:val="center"/>
              <w:rPr>
                <w:sz w:val="20"/>
                <w:szCs w:val="20"/>
              </w:rPr>
            </w:pPr>
            <w:r>
              <w:rPr>
                <w:color w:val="000000"/>
                <w:sz w:val="18"/>
                <w:szCs w:val="18"/>
              </w:rPr>
              <w:t>26.01.2017 - 16.00</w:t>
            </w:r>
          </w:p>
          <w:p w:rsidR="001B2F6F" w:rsidRDefault="001B2F6F">
            <w:pPr>
              <w:spacing w:line="240" w:lineRule="atLeast"/>
              <w:jc w:val="center"/>
              <w:rPr>
                <w:sz w:val="20"/>
                <w:szCs w:val="20"/>
              </w:rPr>
            </w:pPr>
            <w:r>
              <w:rPr>
                <w:color w:val="000000"/>
                <w:sz w:val="18"/>
                <w:szCs w:val="18"/>
              </w:rPr>
              <w:t>26.01.2017 - 16.15</w:t>
            </w:r>
          </w:p>
          <w:p w:rsidR="001B2F6F" w:rsidRDefault="001B2F6F">
            <w:pPr>
              <w:spacing w:line="240" w:lineRule="atLeast"/>
              <w:jc w:val="center"/>
              <w:rPr>
                <w:sz w:val="20"/>
                <w:szCs w:val="20"/>
              </w:rPr>
            </w:pPr>
            <w:r>
              <w:rPr>
                <w:color w:val="000000"/>
                <w:sz w:val="18"/>
                <w:szCs w:val="18"/>
              </w:rPr>
              <w:t>26.01.2017 - 16.30</w:t>
            </w:r>
          </w:p>
          <w:p w:rsidR="001B2F6F" w:rsidRDefault="001B2F6F">
            <w:pPr>
              <w:spacing w:line="240" w:lineRule="atLeast"/>
              <w:jc w:val="center"/>
              <w:rPr>
                <w:sz w:val="20"/>
                <w:szCs w:val="20"/>
              </w:rPr>
            </w:pPr>
            <w:r>
              <w:rPr>
                <w:color w:val="000000"/>
                <w:sz w:val="18"/>
                <w:szCs w:val="18"/>
              </w:rPr>
              <w:t>26.01.2017 - 16.45</w:t>
            </w:r>
          </w:p>
          <w:p w:rsidR="001B2F6F" w:rsidRDefault="001B2F6F">
            <w:pPr>
              <w:spacing w:line="240" w:lineRule="atLeast"/>
              <w:jc w:val="center"/>
              <w:rPr>
                <w:sz w:val="20"/>
                <w:szCs w:val="20"/>
              </w:rPr>
            </w:pPr>
            <w:r>
              <w:rPr>
                <w:color w:val="000000"/>
                <w:sz w:val="18"/>
                <w:szCs w:val="18"/>
              </w:rPr>
              <w:t>26.01.2017 - 17.00</w:t>
            </w:r>
          </w:p>
          <w:p w:rsidR="001B2F6F" w:rsidRDefault="001B2F6F">
            <w:pPr>
              <w:spacing w:line="240" w:lineRule="atLeast"/>
              <w:jc w:val="center"/>
              <w:rPr>
                <w:sz w:val="20"/>
                <w:szCs w:val="20"/>
              </w:rPr>
            </w:pPr>
            <w:r>
              <w:rPr>
                <w:color w:val="000000"/>
                <w:sz w:val="18"/>
                <w:szCs w:val="18"/>
              </w:rPr>
              <w:t>26.01.2017 - 17.15</w:t>
            </w:r>
          </w:p>
        </w:tc>
      </w:tr>
    </w:tbl>
    <w:p w:rsidR="001B2F6F" w:rsidRDefault="001B2F6F" w:rsidP="001B2F6F">
      <w:pPr>
        <w:spacing w:line="240" w:lineRule="atLeast"/>
        <w:ind w:firstLine="567"/>
        <w:jc w:val="both"/>
        <w:rPr>
          <w:color w:val="000000"/>
          <w:sz w:val="20"/>
          <w:szCs w:val="20"/>
        </w:rPr>
      </w:pPr>
      <w:r>
        <w:rPr>
          <w:color w:val="000000"/>
          <w:sz w:val="18"/>
          <w:szCs w:val="18"/>
        </w:rPr>
        <w:t> </w:t>
      </w:r>
    </w:p>
    <w:p w:rsidR="001B2F6F" w:rsidRDefault="001B2F6F" w:rsidP="001B2F6F">
      <w:pPr>
        <w:spacing w:line="240" w:lineRule="atLeast"/>
        <w:ind w:firstLine="567"/>
        <w:jc w:val="both"/>
        <w:rPr>
          <w:color w:val="000000"/>
          <w:sz w:val="20"/>
          <w:szCs w:val="20"/>
        </w:rPr>
      </w:pPr>
      <w:r>
        <w:rPr>
          <w:color w:val="000000"/>
          <w:sz w:val="18"/>
          <w:szCs w:val="18"/>
        </w:rPr>
        <w:lastRenderedPageBreak/>
        <w:t>2 - Taşınmazın Özellikleri: Söz konusu taşınmazlar yapı kullanım izin belgesinde belirtildiği üzere 205 m² alanlı olup, Narlı Mahallesinde site içerisinde deniz manzaralı, doğal gaz ısıtmalı,</w:t>
      </w:r>
      <w:r>
        <w:rPr>
          <w:rStyle w:val="apple-converted-space"/>
          <w:color w:val="000000"/>
          <w:sz w:val="18"/>
          <w:szCs w:val="18"/>
        </w:rPr>
        <w:t> </w:t>
      </w:r>
      <w:r>
        <w:rPr>
          <w:rStyle w:val="spelle"/>
          <w:color w:val="000000"/>
          <w:sz w:val="18"/>
          <w:szCs w:val="18"/>
        </w:rPr>
        <w:t>sağunası</w:t>
      </w:r>
      <w:r>
        <w:rPr>
          <w:rStyle w:val="apple-converted-space"/>
          <w:color w:val="000000"/>
          <w:sz w:val="18"/>
          <w:szCs w:val="18"/>
        </w:rPr>
        <w:t> </w:t>
      </w:r>
      <w:r>
        <w:rPr>
          <w:color w:val="000000"/>
          <w:sz w:val="18"/>
          <w:szCs w:val="18"/>
        </w:rPr>
        <w:t>ve havuzlu olan, otoyol girişine çok yakın mesafededir.</w:t>
      </w:r>
    </w:p>
    <w:p w:rsidR="001B2F6F" w:rsidRDefault="001B2F6F" w:rsidP="001B2F6F">
      <w:pPr>
        <w:spacing w:line="240" w:lineRule="atLeast"/>
        <w:ind w:firstLine="567"/>
        <w:jc w:val="both"/>
        <w:rPr>
          <w:color w:val="000000"/>
          <w:sz w:val="20"/>
          <w:szCs w:val="20"/>
        </w:rPr>
      </w:pPr>
      <w:r>
        <w:rPr>
          <w:color w:val="000000"/>
          <w:sz w:val="18"/>
          <w:szCs w:val="18"/>
        </w:rPr>
        <w:t>3 - İdare, ihale gününe kadar, ilan edilen taşınmazın ihalesinden vazgeçme hak ve yetkisine sahiptir.</w:t>
      </w:r>
    </w:p>
    <w:p w:rsidR="001B2F6F" w:rsidRDefault="001B2F6F" w:rsidP="001B2F6F">
      <w:pPr>
        <w:spacing w:line="240" w:lineRule="atLeast"/>
        <w:ind w:firstLine="567"/>
        <w:jc w:val="both"/>
        <w:rPr>
          <w:color w:val="000000"/>
          <w:sz w:val="20"/>
          <w:szCs w:val="20"/>
        </w:rPr>
      </w:pPr>
      <w:r>
        <w:rPr>
          <w:color w:val="000000"/>
          <w:sz w:val="18"/>
          <w:szCs w:val="18"/>
        </w:rPr>
        <w:t>4 - İhaleye Katılacaklardan İstenilecek Belgeler:</w:t>
      </w:r>
    </w:p>
    <w:p w:rsidR="001B2F6F" w:rsidRDefault="001B2F6F" w:rsidP="001B2F6F">
      <w:pPr>
        <w:spacing w:line="240" w:lineRule="atLeast"/>
        <w:ind w:firstLine="567"/>
        <w:jc w:val="both"/>
        <w:rPr>
          <w:color w:val="000000"/>
          <w:sz w:val="20"/>
          <w:szCs w:val="20"/>
        </w:rPr>
      </w:pPr>
      <w:r>
        <w:rPr>
          <w:color w:val="000000"/>
          <w:sz w:val="18"/>
          <w:szCs w:val="18"/>
        </w:rPr>
        <w:t>İhalenin yapıldığı yıl içinde alınmış belgenin aslı veya noter tasdikli sureti olmak kaydıyla;</w:t>
      </w:r>
    </w:p>
    <w:p w:rsidR="001B2F6F" w:rsidRDefault="001B2F6F" w:rsidP="001B2F6F">
      <w:pPr>
        <w:spacing w:line="240" w:lineRule="atLeast"/>
        <w:ind w:firstLine="567"/>
        <w:jc w:val="both"/>
        <w:rPr>
          <w:color w:val="000000"/>
          <w:sz w:val="20"/>
          <w:szCs w:val="20"/>
        </w:rPr>
      </w:pPr>
      <w:r>
        <w:rPr>
          <w:color w:val="000000"/>
          <w:sz w:val="18"/>
          <w:szCs w:val="18"/>
        </w:rPr>
        <w:t>5 - Bağımsız Bölümlerin satışı KDV’den MUAF olup, diğer vergi, resim, harç ve tapu masrafları alıcıya aittir.</w:t>
      </w:r>
    </w:p>
    <w:p w:rsidR="001B2F6F" w:rsidRDefault="001B2F6F" w:rsidP="001B2F6F">
      <w:pPr>
        <w:spacing w:line="240" w:lineRule="atLeast"/>
        <w:ind w:firstLine="567"/>
        <w:jc w:val="both"/>
        <w:rPr>
          <w:color w:val="000000"/>
          <w:sz w:val="20"/>
          <w:szCs w:val="20"/>
        </w:rPr>
      </w:pPr>
      <w:r>
        <w:rPr>
          <w:color w:val="000000"/>
          <w:sz w:val="18"/>
          <w:szCs w:val="18"/>
        </w:rPr>
        <w:t>A) GERÇEK KİŞİLERDEN:</w:t>
      </w:r>
    </w:p>
    <w:p w:rsidR="001B2F6F" w:rsidRDefault="001B2F6F" w:rsidP="001B2F6F">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1B2F6F" w:rsidRDefault="001B2F6F" w:rsidP="001B2F6F">
      <w:pPr>
        <w:spacing w:line="240" w:lineRule="atLeast"/>
        <w:ind w:firstLine="567"/>
        <w:jc w:val="both"/>
        <w:rPr>
          <w:color w:val="000000"/>
          <w:sz w:val="20"/>
          <w:szCs w:val="20"/>
        </w:rPr>
      </w:pPr>
      <w:r>
        <w:rPr>
          <w:color w:val="000000"/>
          <w:sz w:val="18"/>
          <w:szCs w:val="18"/>
        </w:rPr>
        <w:t>2 - Nüfus cüzdan sureti,</w:t>
      </w:r>
    </w:p>
    <w:p w:rsidR="001B2F6F" w:rsidRDefault="001B2F6F" w:rsidP="001B2F6F">
      <w:pPr>
        <w:spacing w:line="240" w:lineRule="atLeast"/>
        <w:ind w:firstLine="567"/>
        <w:jc w:val="both"/>
        <w:rPr>
          <w:color w:val="000000"/>
          <w:sz w:val="20"/>
          <w:szCs w:val="20"/>
        </w:rPr>
      </w:pPr>
      <w:r>
        <w:rPr>
          <w:color w:val="000000"/>
          <w:sz w:val="18"/>
          <w:szCs w:val="18"/>
        </w:rPr>
        <w:t>3 - Noter tasdikli imza beyannamesi,</w:t>
      </w:r>
    </w:p>
    <w:p w:rsidR="001B2F6F" w:rsidRDefault="001B2F6F" w:rsidP="001B2F6F">
      <w:pPr>
        <w:spacing w:line="240" w:lineRule="atLeast"/>
        <w:ind w:firstLine="567"/>
        <w:jc w:val="both"/>
        <w:rPr>
          <w:color w:val="000000"/>
          <w:sz w:val="20"/>
          <w:szCs w:val="20"/>
        </w:rPr>
      </w:pPr>
      <w:r>
        <w:rPr>
          <w:color w:val="000000"/>
          <w:sz w:val="18"/>
          <w:szCs w:val="18"/>
        </w:rPr>
        <w:t>4 - Geçici teminat mektubu veya makbuzu,</w:t>
      </w:r>
    </w:p>
    <w:p w:rsidR="001B2F6F" w:rsidRDefault="001B2F6F" w:rsidP="001B2F6F">
      <w:pPr>
        <w:spacing w:line="240" w:lineRule="atLeast"/>
        <w:ind w:firstLine="567"/>
        <w:jc w:val="both"/>
        <w:rPr>
          <w:color w:val="000000"/>
          <w:sz w:val="20"/>
          <w:szCs w:val="20"/>
        </w:rPr>
      </w:pPr>
      <w:r>
        <w:rPr>
          <w:color w:val="000000"/>
          <w:sz w:val="18"/>
          <w:szCs w:val="18"/>
        </w:rPr>
        <w:t>5 - Temsil durumunda; noter tasdikli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vekalet edene ait imza beyannamesi,</w:t>
      </w:r>
    </w:p>
    <w:p w:rsidR="001B2F6F" w:rsidRDefault="001B2F6F" w:rsidP="001B2F6F">
      <w:pPr>
        <w:spacing w:line="240" w:lineRule="atLeast"/>
        <w:ind w:firstLine="567"/>
        <w:jc w:val="both"/>
        <w:rPr>
          <w:color w:val="000000"/>
          <w:sz w:val="20"/>
          <w:szCs w:val="20"/>
        </w:rPr>
      </w:pPr>
      <w:r>
        <w:rPr>
          <w:color w:val="000000"/>
          <w:sz w:val="18"/>
          <w:szCs w:val="18"/>
        </w:rPr>
        <w:t>B) TÜZEL KİŞİLERDEN:</w:t>
      </w:r>
    </w:p>
    <w:p w:rsidR="001B2F6F" w:rsidRDefault="001B2F6F" w:rsidP="001B2F6F">
      <w:pPr>
        <w:spacing w:line="240" w:lineRule="atLeast"/>
        <w:ind w:firstLine="567"/>
        <w:jc w:val="both"/>
        <w:rPr>
          <w:color w:val="000000"/>
          <w:sz w:val="20"/>
          <w:szCs w:val="2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1B2F6F" w:rsidRDefault="001B2F6F" w:rsidP="001B2F6F">
      <w:pPr>
        <w:spacing w:line="240" w:lineRule="atLeast"/>
        <w:ind w:firstLine="567"/>
        <w:jc w:val="both"/>
        <w:rPr>
          <w:color w:val="000000"/>
          <w:sz w:val="20"/>
          <w:szCs w:val="20"/>
        </w:rPr>
      </w:pPr>
      <w:r>
        <w:rPr>
          <w:color w:val="000000"/>
          <w:sz w:val="18"/>
          <w:szCs w:val="18"/>
        </w:rPr>
        <w:t>2 - Şirketlerden;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1B2F6F" w:rsidRDefault="001B2F6F" w:rsidP="001B2F6F">
      <w:pPr>
        <w:spacing w:line="240" w:lineRule="atLeast"/>
        <w:ind w:firstLine="567"/>
        <w:jc w:val="both"/>
        <w:rPr>
          <w:color w:val="000000"/>
          <w:sz w:val="20"/>
          <w:szCs w:val="2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color w:val="000000"/>
          <w:sz w:val="18"/>
          <w:szCs w:val="18"/>
        </w:rPr>
        <w:t>sirküsü</w:t>
      </w:r>
      <w:r>
        <w:rPr>
          <w:color w:val="000000"/>
          <w:sz w:val="18"/>
          <w:szCs w:val="18"/>
        </w:rPr>
        <w:t>,</w:t>
      </w:r>
    </w:p>
    <w:p w:rsidR="001B2F6F" w:rsidRDefault="001B2F6F" w:rsidP="001B2F6F">
      <w:pPr>
        <w:spacing w:line="240" w:lineRule="atLeast"/>
        <w:ind w:firstLine="567"/>
        <w:jc w:val="both"/>
        <w:rPr>
          <w:color w:val="000000"/>
          <w:sz w:val="20"/>
          <w:szCs w:val="20"/>
        </w:rPr>
      </w:pPr>
      <w:r>
        <w:rPr>
          <w:color w:val="000000"/>
          <w:sz w:val="18"/>
          <w:szCs w:val="18"/>
        </w:rPr>
        <w:t>4 - Derneklerden; ihaleye katılmak üzere yetkilendirdiği kişiyi belirten karar defterinin ilgili sayfasının noter tasdikli sureti ve yetkilinin noter tasdikli imza beyannamesi,</w:t>
      </w:r>
    </w:p>
    <w:p w:rsidR="001B2F6F" w:rsidRDefault="001B2F6F" w:rsidP="001B2F6F">
      <w:pPr>
        <w:spacing w:line="240" w:lineRule="atLeast"/>
        <w:ind w:firstLine="567"/>
        <w:jc w:val="both"/>
        <w:rPr>
          <w:color w:val="000000"/>
          <w:sz w:val="20"/>
          <w:szCs w:val="20"/>
        </w:rPr>
      </w:pPr>
      <w:r>
        <w:rPr>
          <w:color w:val="000000"/>
          <w:sz w:val="18"/>
          <w:szCs w:val="18"/>
        </w:rPr>
        <w:t>5 - Derneklerden; dernek tüzüğünün noter tasdikli sureti,</w:t>
      </w:r>
    </w:p>
    <w:p w:rsidR="001B2F6F" w:rsidRDefault="001B2F6F" w:rsidP="001B2F6F">
      <w:pPr>
        <w:spacing w:line="240" w:lineRule="atLeast"/>
        <w:ind w:firstLine="567"/>
        <w:jc w:val="both"/>
        <w:rPr>
          <w:color w:val="000000"/>
          <w:sz w:val="20"/>
          <w:szCs w:val="20"/>
        </w:rPr>
      </w:pPr>
      <w:r>
        <w:rPr>
          <w:color w:val="000000"/>
          <w:sz w:val="18"/>
          <w:szCs w:val="18"/>
        </w:rPr>
        <w:t>6 - Geçici teminat mektubu veya makbuzu,</w:t>
      </w:r>
    </w:p>
    <w:p w:rsidR="001B2F6F" w:rsidRDefault="001B2F6F" w:rsidP="001B2F6F">
      <w:pPr>
        <w:spacing w:line="240" w:lineRule="atLeast"/>
        <w:ind w:firstLine="567"/>
        <w:jc w:val="both"/>
        <w:rPr>
          <w:color w:val="000000"/>
          <w:sz w:val="20"/>
          <w:szCs w:val="20"/>
        </w:rPr>
      </w:pPr>
      <w:r>
        <w:rPr>
          <w:color w:val="000000"/>
          <w:sz w:val="18"/>
          <w:szCs w:val="18"/>
        </w:rPr>
        <w:t>7 - Temsil durumunda; Noter tasdikli</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vekalet edene ait imza beyannamesi,</w:t>
      </w:r>
    </w:p>
    <w:p w:rsidR="001B2F6F" w:rsidRDefault="001B2F6F" w:rsidP="001B2F6F">
      <w:pPr>
        <w:spacing w:line="240" w:lineRule="atLeast"/>
        <w:ind w:firstLine="567"/>
        <w:jc w:val="both"/>
        <w:rPr>
          <w:color w:val="000000"/>
          <w:sz w:val="20"/>
          <w:szCs w:val="20"/>
        </w:rPr>
      </w:pPr>
      <w:r>
        <w:rPr>
          <w:color w:val="000000"/>
          <w:sz w:val="18"/>
          <w:szCs w:val="18"/>
        </w:rPr>
        <w:t>C) ORTAK GİRİŞİMLERDEN:</w:t>
      </w:r>
    </w:p>
    <w:p w:rsidR="001B2F6F" w:rsidRDefault="001B2F6F" w:rsidP="001B2F6F">
      <w:pPr>
        <w:spacing w:line="240" w:lineRule="atLeast"/>
        <w:ind w:firstLine="567"/>
        <w:jc w:val="both"/>
        <w:rPr>
          <w:color w:val="000000"/>
          <w:sz w:val="20"/>
          <w:szCs w:val="20"/>
        </w:rPr>
      </w:pPr>
      <w:r>
        <w:rPr>
          <w:color w:val="000000"/>
          <w:sz w:val="18"/>
          <w:szCs w:val="18"/>
        </w:rPr>
        <w:t>1 - Noter tasdikli Ortak Girişim Beyannamesi,</w:t>
      </w:r>
    </w:p>
    <w:p w:rsidR="001B2F6F" w:rsidRDefault="001B2F6F" w:rsidP="001B2F6F">
      <w:pPr>
        <w:spacing w:line="240" w:lineRule="atLeast"/>
        <w:ind w:firstLine="567"/>
        <w:jc w:val="both"/>
        <w:rPr>
          <w:color w:val="000000"/>
          <w:sz w:val="20"/>
          <w:szCs w:val="20"/>
        </w:rPr>
      </w:pPr>
      <w:r>
        <w:rPr>
          <w:color w:val="000000"/>
          <w:sz w:val="18"/>
          <w:szCs w:val="18"/>
        </w:rPr>
        <w:lastRenderedPageBreak/>
        <w:t>2 - Ortak girişimi oluşturan gerçek veya tüzel kişilerin her biri için, bu maddedeki (A) veya (B) bentlerinde belirtilen belgeler istenecektir.</w:t>
      </w:r>
    </w:p>
    <w:p w:rsidR="001B2F6F" w:rsidRDefault="001B2F6F" w:rsidP="001B2F6F">
      <w:pPr>
        <w:spacing w:line="240" w:lineRule="atLeast"/>
        <w:ind w:firstLine="567"/>
        <w:jc w:val="both"/>
        <w:rPr>
          <w:color w:val="000000"/>
          <w:sz w:val="20"/>
          <w:szCs w:val="20"/>
        </w:rPr>
      </w:pPr>
      <w:r>
        <w:rPr>
          <w:color w:val="000000"/>
          <w:sz w:val="18"/>
          <w:szCs w:val="18"/>
        </w:rPr>
        <w:t>5 - Geçici ve Kesin teminat olarak şunlar alınır:</w:t>
      </w:r>
    </w:p>
    <w:p w:rsidR="001B2F6F" w:rsidRDefault="001B2F6F" w:rsidP="001B2F6F">
      <w:pPr>
        <w:spacing w:line="240" w:lineRule="atLeast"/>
        <w:ind w:firstLine="567"/>
        <w:jc w:val="both"/>
        <w:rPr>
          <w:color w:val="000000"/>
          <w:sz w:val="20"/>
          <w:szCs w:val="20"/>
        </w:rPr>
      </w:pPr>
      <w:r>
        <w:rPr>
          <w:color w:val="000000"/>
          <w:sz w:val="18"/>
          <w:szCs w:val="18"/>
        </w:rPr>
        <w:t>a) Tedavüldeki Türk Parası</w:t>
      </w:r>
    </w:p>
    <w:p w:rsidR="001B2F6F" w:rsidRDefault="001B2F6F" w:rsidP="001B2F6F">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1B2F6F" w:rsidRDefault="001B2F6F" w:rsidP="001B2F6F">
      <w:pPr>
        <w:spacing w:line="240" w:lineRule="atLeast"/>
        <w:ind w:firstLine="567"/>
        <w:jc w:val="both"/>
        <w:rPr>
          <w:color w:val="000000"/>
          <w:sz w:val="20"/>
          <w:szCs w:val="20"/>
        </w:rPr>
      </w:pPr>
      <w:r>
        <w:rPr>
          <w:color w:val="000000"/>
          <w:sz w:val="18"/>
          <w:szCs w:val="18"/>
        </w:rPr>
        <w:t>c) Hazine Müsteşarlığınca ihraç edilen Devlet iç borçlanma senetleri veya bu senetler yerine düzenlenen belgeler (Nominal bedele faiz</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edilerek ihraç edilmiş ise bu işlemlerde anaparaya tekabül eden satış değerleri esas alınır).</w:t>
      </w:r>
    </w:p>
    <w:p w:rsidR="001B2F6F" w:rsidRDefault="001B2F6F" w:rsidP="001B2F6F">
      <w:pPr>
        <w:spacing w:line="240" w:lineRule="atLeast"/>
        <w:ind w:firstLine="567"/>
        <w:jc w:val="both"/>
        <w:rPr>
          <w:color w:val="000000"/>
          <w:sz w:val="20"/>
          <w:szCs w:val="2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1B2F6F" w:rsidRDefault="001B2F6F" w:rsidP="001B2F6F">
      <w:pPr>
        <w:spacing w:line="240" w:lineRule="atLeast"/>
        <w:ind w:firstLine="567"/>
        <w:jc w:val="both"/>
        <w:rPr>
          <w:color w:val="000000"/>
          <w:sz w:val="20"/>
          <w:szCs w:val="20"/>
        </w:rPr>
      </w:pPr>
      <w:r>
        <w:rPr>
          <w:color w:val="000000"/>
          <w:sz w:val="18"/>
          <w:szCs w:val="18"/>
        </w:rPr>
        <w:t>7 - Tekliflerin Verilmesi: Teklifler ilanda belirtilen ihale saatine kadar, ihaleyi yapacak olan komisyon başkanlığına teslim edilecektir. Teklifler iadeli taahhütlü olarak da gönderilebilir. Bu</w:t>
      </w:r>
      <w:r>
        <w:rPr>
          <w:rStyle w:val="apple-converted-space"/>
          <w:color w:val="000000"/>
          <w:sz w:val="18"/>
          <w:szCs w:val="18"/>
        </w:rPr>
        <w:t> </w:t>
      </w:r>
      <w:r>
        <w:rPr>
          <w:rStyle w:val="grame"/>
          <w:color w:val="000000"/>
          <w:sz w:val="18"/>
          <w:szCs w:val="18"/>
        </w:rPr>
        <w:t>taktirde</w:t>
      </w:r>
      <w:r>
        <w:rPr>
          <w:rStyle w:val="apple-converted-space"/>
          <w:color w:val="000000"/>
          <w:sz w:val="18"/>
          <w:szCs w:val="18"/>
        </w:rPr>
        <w:t> </w:t>
      </w:r>
      <w:r>
        <w:rPr>
          <w:color w:val="000000"/>
          <w:sz w:val="18"/>
          <w:szCs w:val="18"/>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1B2F6F" w:rsidRDefault="001B2F6F" w:rsidP="001B2F6F">
      <w:pPr>
        <w:spacing w:line="240" w:lineRule="atLeast"/>
        <w:ind w:firstLine="567"/>
        <w:jc w:val="right"/>
        <w:rPr>
          <w:color w:val="000000"/>
          <w:sz w:val="20"/>
          <w:szCs w:val="20"/>
        </w:rPr>
      </w:pPr>
      <w:r>
        <w:rPr>
          <w:color w:val="000000"/>
          <w:sz w:val="18"/>
          <w:szCs w:val="18"/>
        </w:rPr>
        <w:t>357/1-1</w:t>
      </w:r>
    </w:p>
    <w:p w:rsidR="001B2F6F" w:rsidRDefault="001B2F6F" w:rsidP="001B2F6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91BA9" w:rsidRDefault="00891BA9" w:rsidP="001B2F6F">
      <w:pPr>
        <w:rPr>
          <w:b/>
          <w:bCs/>
          <w:color w:val="0000CC"/>
          <w:sz w:val="18"/>
          <w:szCs w:val="18"/>
        </w:rPr>
      </w:pPr>
    </w:p>
    <w:p w:rsidR="00891BA9" w:rsidRPr="001B2F6F" w:rsidRDefault="00891BA9" w:rsidP="001B2F6F">
      <w:bookmarkStart w:id="0" w:name="_GoBack"/>
      <w:bookmarkEnd w:id="0"/>
    </w:p>
    <w:sectPr w:rsidR="00891BA9" w:rsidRPr="001B2F6F" w:rsidSect="000403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891BA9"/>
    <w:rsid w:val="00901C75"/>
    <w:rsid w:val="0099741F"/>
    <w:rsid w:val="009A1A21"/>
    <w:rsid w:val="00B51E16"/>
    <w:rsid w:val="00EA530E"/>
    <w:rsid w:val="00EC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2017-01-06T06:58:00Z</dcterms:created>
  <dcterms:modified xsi:type="dcterms:W3CDTF">2017-01-13T08:13:00Z</dcterms:modified>
</cp:coreProperties>
</file>