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F74" w:rsidRPr="009E2F74" w:rsidRDefault="009E2F74" w:rsidP="009E2F74">
      <w:pPr>
        <w:spacing w:after="0" w:line="240" w:lineRule="atLeast"/>
        <w:jc w:val="center"/>
        <w:rPr>
          <w:rFonts w:ascii="Times New Roman" w:eastAsia="Times New Roman" w:hAnsi="Times New Roman" w:cs="Times New Roman"/>
          <w:color w:val="000000"/>
          <w:sz w:val="20"/>
          <w:szCs w:val="20"/>
          <w:lang w:eastAsia="tr-TR"/>
        </w:rPr>
      </w:pPr>
      <w:r w:rsidRPr="009E2F74">
        <w:rPr>
          <w:rFonts w:ascii="Times New Roman" w:eastAsia="Times New Roman" w:hAnsi="Times New Roman" w:cs="Times New Roman"/>
          <w:color w:val="000000"/>
          <w:sz w:val="18"/>
          <w:szCs w:val="18"/>
          <w:lang w:eastAsia="tr-TR"/>
        </w:rPr>
        <w:t>TAŞINMAZMAL SATILACAKTIR</w:t>
      </w:r>
    </w:p>
    <w:p w:rsidR="009E2F74" w:rsidRPr="009E2F74" w:rsidRDefault="009E2F74" w:rsidP="009E2F74">
      <w:pPr>
        <w:spacing w:after="0" w:line="240" w:lineRule="atLeast"/>
        <w:ind w:firstLine="567"/>
        <w:jc w:val="both"/>
        <w:rPr>
          <w:rFonts w:ascii="Times New Roman" w:eastAsia="Times New Roman" w:hAnsi="Times New Roman" w:cs="Times New Roman"/>
          <w:color w:val="000000"/>
          <w:sz w:val="20"/>
          <w:szCs w:val="20"/>
          <w:lang w:eastAsia="tr-TR"/>
        </w:rPr>
      </w:pPr>
      <w:r w:rsidRPr="009E2F74">
        <w:rPr>
          <w:rFonts w:ascii="Times New Roman" w:eastAsia="Times New Roman" w:hAnsi="Times New Roman" w:cs="Times New Roman"/>
          <w:b/>
          <w:bCs/>
          <w:color w:val="0000CC"/>
          <w:sz w:val="18"/>
          <w:szCs w:val="18"/>
          <w:lang w:eastAsia="tr-TR"/>
        </w:rPr>
        <w:t>Manavgat Milli Emlak Müdürlüğünden:</w:t>
      </w:r>
    </w:p>
    <w:p w:rsidR="009E2F74" w:rsidRPr="009E2F74" w:rsidRDefault="009E2F74" w:rsidP="009E2F74">
      <w:pPr>
        <w:spacing w:after="0" w:line="240" w:lineRule="atLeast"/>
        <w:ind w:firstLine="567"/>
        <w:jc w:val="both"/>
        <w:rPr>
          <w:rFonts w:ascii="Times New Roman" w:eastAsia="Times New Roman" w:hAnsi="Times New Roman" w:cs="Times New Roman"/>
          <w:color w:val="000000"/>
          <w:sz w:val="20"/>
          <w:szCs w:val="20"/>
          <w:lang w:eastAsia="tr-TR"/>
        </w:rPr>
      </w:pPr>
      <w:r w:rsidRPr="009E2F74">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firstRow="1" w:lastRow="0" w:firstColumn="1" w:lastColumn="0" w:noHBand="0" w:noVBand="1"/>
      </w:tblPr>
      <w:tblGrid>
        <w:gridCol w:w="566"/>
        <w:gridCol w:w="1145"/>
        <w:gridCol w:w="347"/>
        <w:gridCol w:w="472"/>
        <w:gridCol w:w="972"/>
        <w:gridCol w:w="771"/>
        <w:gridCol w:w="418"/>
        <w:gridCol w:w="821"/>
        <w:gridCol w:w="845"/>
        <w:gridCol w:w="752"/>
        <w:gridCol w:w="1259"/>
        <w:gridCol w:w="1493"/>
        <w:gridCol w:w="821"/>
        <w:gridCol w:w="658"/>
      </w:tblGrid>
      <w:tr w:rsidR="009E2F74" w:rsidRPr="009E2F74" w:rsidTr="009E2F74">
        <w:trPr>
          <w:jc w:val="center"/>
        </w:trPr>
        <w:tc>
          <w:tcPr>
            <w:tcW w:w="56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Sıra</w:t>
            </w:r>
          </w:p>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No</w:t>
            </w:r>
          </w:p>
        </w:tc>
        <w:tc>
          <w:tcPr>
            <w:tcW w:w="1145"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Köyü/Man.</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Ada</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Parsel</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Yüzölçümü m</w:t>
            </w:r>
            <w:r w:rsidRPr="009E2F74">
              <w:rPr>
                <w:rFonts w:ascii="Times New Roman" w:eastAsia="Times New Roman" w:hAnsi="Times New Roman" w:cs="Times New Roman"/>
                <w:sz w:val="16"/>
                <w:szCs w:val="16"/>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Haz. Hissesi</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Cinsi</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Fiili Durumu</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İmar Durumu</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İhale Usulü</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Tahmini Bedeli (TL)</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Geçici Teminat Tutan (TL)</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İhale Tarihi</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9E2F74" w:rsidRPr="009E2F74" w:rsidRDefault="009E2F74" w:rsidP="009E2F74">
            <w:pPr>
              <w:spacing w:after="0" w:line="240" w:lineRule="atLeast"/>
              <w:ind w:left="5" w:hanging="5"/>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İhale Saati</w:t>
            </w:r>
          </w:p>
        </w:tc>
      </w:tr>
      <w:tr w:rsidR="009E2F74" w:rsidRPr="009E2F74" w:rsidTr="009E2F74">
        <w:trPr>
          <w:jc w:val="center"/>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1</w:t>
            </w:r>
          </w:p>
        </w:tc>
        <w:tc>
          <w:tcPr>
            <w:tcW w:w="114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Side (Kemer Mahallesi)</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452</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6</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2.740,00</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Arsa</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Boş</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İmarlı</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2286/45</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1.800.000,00 TL</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450.000,00 TL</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r w:rsidRPr="009E2F74">
              <w:rPr>
                <w:rFonts w:ascii="Times New Roman" w:eastAsia="Times New Roman" w:hAnsi="Times New Roman" w:cs="Times New Roman"/>
                <w:sz w:val="16"/>
                <w:szCs w:val="16"/>
                <w:lang w:eastAsia="tr-TR"/>
              </w:rPr>
              <w:t>09.04.2014</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rsidR="009E2F74" w:rsidRPr="009E2F74" w:rsidRDefault="009E2F74" w:rsidP="009E2F74">
            <w:pPr>
              <w:spacing w:after="0" w:line="240" w:lineRule="atLeast"/>
              <w:jc w:val="center"/>
              <w:rPr>
                <w:rFonts w:ascii="Times New Roman" w:eastAsia="Times New Roman" w:hAnsi="Times New Roman" w:cs="Times New Roman"/>
                <w:sz w:val="24"/>
                <w:szCs w:val="24"/>
                <w:lang w:eastAsia="tr-TR"/>
              </w:rPr>
            </w:pPr>
            <w:proofErr w:type="gramStart"/>
            <w:r w:rsidRPr="009E2F74">
              <w:rPr>
                <w:rFonts w:ascii="Times New Roman" w:eastAsia="Times New Roman" w:hAnsi="Times New Roman" w:cs="Times New Roman"/>
                <w:sz w:val="16"/>
                <w:szCs w:val="16"/>
                <w:lang w:eastAsia="tr-TR"/>
              </w:rPr>
              <w:t>10:00</w:t>
            </w:r>
            <w:proofErr w:type="gramEnd"/>
          </w:p>
        </w:tc>
      </w:tr>
    </w:tbl>
    <w:p w:rsidR="009E2F74" w:rsidRPr="009E2F74" w:rsidRDefault="009E2F74" w:rsidP="009E2F74">
      <w:pPr>
        <w:spacing w:after="0" w:line="240" w:lineRule="atLeast"/>
        <w:ind w:firstLine="567"/>
        <w:jc w:val="both"/>
        <w:rPr>
          <w:rFonts w:ascii="Times New Roman" w:eastAsia="Times New Roman" w:hAnsi="Times New Roman" w:cs="Times New Roman"/>
          <w:color w:val="000000"/>
          <w:sz w:val="20"/>
          <w:szCs w:val="20"/>
          <w:lang w:eastAsia="tr-TR"/>
        </w:rPr>
      </w:pPr>
      <w:r w:rsidRPr="009E2F74">
        <w:rPr>
          <w:rFonts w:ascii="Times New Roman" w:eastAsia="Times New Roman" w:hAnsi="Times New Roman" w:cs="Times New Roman"/>
          <w:color w:val="000000"/>
          <w:sz w:val="18"/>
          <w:szCs w:val="18"/>
          <w:lang w:eastAsia="tr-TR"/>
        </w:rPr>
        <w:t> </w:t>
      </w:r>
    </w:p>
    <w:p w:rsidR="009E2F74" w:rsidRPr="009E2F74" w:rsidRDefault="009E2F74" w:rsidP="009E2F74">
      <w:pPr>
        <w:spacing w:after="0" w:line="240" w:lineRule="atLeast"/>
        <w:ind w:firstLine="567"/>
        <w:jc w:val="both"/>
        <w:rPr>
          <w:rFonts w:ascii="Times New Roman" w:eastAsia="Times New Roman" w:hAnsi="Times New Roman" w:cs="Times New Roman"/>
          <w:color w:val="000000"/>
          <w:sz w:val="20"/>
          <w:szCs w:val="20"/>
          <w:lang w:eastAsia="tr-TR"/>
        </w:rPr>
      </w:pPr>
      <w:r w:rsidRPr="009E2F74">
        <w:rPr>
          <w:rFonts w:ascii="Times New Roman" w:eastAsia="Times New Roman" w:hAnsi="Times New Roman" w:cs="Times New Roman"/>
          <w:color w:val="000000"/>
          <w:sz w:val="18"/>
          <w:szCs w:val="18"/>
          <w:lang w:eastAsia="tr-TR"/>
        </w:rPr>
        <w:t>AÇIKLAMALAR</w:t>
      </w:r>
    </w:p>
    <w:p w:rsidR="009E2F74" w:rsidRPr="009E2F74" w:rsidRDefault="009E2F74" w:rsidP="009E2F74">
      <w:pPr>
        <w:spacing w:after="0" w:line="240" w:lineRule="atLeast"/>
        <w:ind w:firstLine="567"/>
        <w:jc w:val="both"/>
        <w:rPr>
          <w:rFonts w:ascii="Times New Roman" w:eastAsia="Times New Roman" w:hAnsi="Times New Roman" w:cs="Times New Roman"/>
          <w:color w:val="000000"/>
          <w:sz w:val="20"/>
          <w:szCs w:val="20"/>
          <w:lang w:eastAsia="tr-TR"/>
        </w:rPr>
      </w:pPr>
      <w:r w:rsidRPr="009E2F74">
        <w:rPr>
          <w:rFonts w:ascii="Times New Roman" w:eastAsia="Times New Roman" w:hAnsi="Times New Roman" w:cs="Times New Roman"/>
          <w:color w:val="000000"/>
          <w:sz w:val="18"/>
          <w:szCs w:val="18"/>
          <w:lang w:eastAsia="tr-TR"/>
        </w:rPr>
        <w:t>1. Yukarıda nitelikleri belirtilen taşınmazın satış ihalesi 2886 sayılı Devlet İhale Kanununun 45 inci maddesi uyarınca Açık Teklif Usulü ile ilanda belirtilen muhammen bedeller üzerinden karşılarında yazılı tarih ve saatte Manavgat Milli Emlak Müdürlüğü Makam Odasında toplanacak Komisyonca yapılacaktır.</w:t>
      </w:r>
    </w:p>
    <w:p w:rsidR="009E2F74" w:rsidRPr="009E2F74" w:rsidRDefault="009E2F74" w:rsidP="009E2F74">
      <w:pPr>
        <w:spacing w:after="0" w:line="240" w:lineRule="atLeast"/>
        <w:ind w:firstLine="567"/>
        <w:jc w:val="both"/>
        <w:rPr>
          <w:rFonts w:ascii="Times New Roman" w:eastAsia="Times New Roman" w:hAnsi="Times New Roman" w:cs="Times New Roman"/>
          <w:color w:val="000000"/>
          <w:sz w:val="20"/>
          <w:szCs w:val="20"/>
          <w:lang w:eastAsia="tr-TR"/>
        </w:rPr>
      </w:pPr>
      <w:r w:rsidRPr="009E2F74">
        <w:rPr>
          <w:rFonts w:ascii="Times New Roman" w:eastAsia="Times New Roman" w:hAnsi="Times New Roman" w:cs="Times New Roman"/>
          <w:color w:val="000000"/>
          <w:sz w:val="18"/>
          <w:szCs w:val="18"/>
          <w:lang w:eastAsia="tr-TR"/>
        </w:rPr>
        <w:t>2. İhale ile ilgili şartname mesai saatleri </w:t>
      </w:r>
      <w:proofErr w:type="gramStart"/>
      <w:r w:rsidRPr="009E2F74">
        <w:rPr>
          <w:rFonts w:ascii="Times New Roman" w:eastAsia="Times New Roman" w:hAnsi="Times New Roman" w:cs="Times New Roman"/>
          <w:color w:val="000000"/>
          <w:sz w:val="18"/>
          <w:szCs w:val="18"/>
          <w:lang w:eastAsia="tr-TR"/>
        </w:rPr>
        <w:t>dahilinde</w:t>
      </w:r>
      <w:proofErr w:type="gramEnd"/>
      <w:r w:rsidRPr="009E2F74">
        <w:rPr>
          <w:rFonts w:ascii="Times New Roman" w:eastAsia="Times New Roman" w:hAnsi="Times New Roman" w:cs="Times New Roman"/>
          <w:color w:val="000000"/>
          <w:sz w:val="18"/>
          <w:szCs w:val="18"/>
          <w:lang w:eastAsia="tr-TR"/>
        </w:rPr>
        <w:t> Manavgat Milli Emlak Müdürlüğünce ücretsiz görülebilir.</w:t>
      </w:r>
    </w:p>
    <w:p w:rsidR="009E2F74" w:rsidRPr="009E2F74" w:rsidRDefault="009E2F74" w:rsidP="009E2F7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2F74">
        <w:rPr>
          <w:rFonts w:ascii="Times New Roman" w:eastAsia="Times New Roman" w:hAnsi="Times New Roman" w:cs="Times New Roman"/>
          <w:color w:val="000000"/>
          <w:sz w:val="18"/>
          <w:szCs w:val="18"/>
          <w:lang w:eastAsia="tr-TR"/>
        </w:rPr>
        <w:t>3. Taşınmazın İhalelerine iştirak etmek isteyen Gerçek Kişilerin: Geçici teminat olarak 2886 sayılı Devlet İhale Kanununun 26 </w:t>
      </w:r>
      <w:proofErr w:type="spellStart"/>
      <w:r w:rsidRPr="009E2F74">
        <w:rPr>
          <w:rFonts w:ascii="Times New Roman" w:eastAsia="Times New Roman" w:hAnsi="Times New Roman" w:cs="Times New Roman"/>
          <w:color w:val="000000"/>
          <w:sz w:val="18"/>
          <w:szCs w:val="18"/>
          <w:lang w:eastAsia="tr-TR"/>
        </w:rPr>
        <w:t>ncı</w:t>
      </w:r>
      <w:proofErr w:type="spellEnd"/>
      <w:r w:rsidRPr="009E2F74">
        <w:rPr>
          <w:rFonts w:ascii="Times New Roman" w:eastAsia="Times New Roman" w:hAnsi="Times New Roman" w:cs="Times New Roman"/>
          <w:color w:val="000000"/>
          <w:sz w:val="18"/>
          <w:szCs w:val="18"/>
          <w:lang w:eastAsia="tr-TR"/>
        </w:rPr>
        <w:t xml:space="preserve"> maddesinde belirtilen değerlerden (Tedavüldeki Türk parası, Mevduat ve Katılım Bankalarının verecekleri süresiz teminat mektupları ve Hazine Müsteşarlığınca ihraç edilen Devlet iç borçlanma senetleri veya bu senetler yerine düzenlenen belgeleri) herhangi biri kabul edilebilir. </w:t>
      </w:r>
      <w:proofErr w:type="gramEnd"/>
      <w:r w:rsidRPr="009E2F74">
        <w:rPr>
          <w:rFonts w:ascii="Times New Roman" w:eastAsia="Times New Roman" w:hAnsi="Times New Roman" w:cs="Times New Roman"/>
          <w:color w:val="000000"/>
          <w:sz w:val="18"/>
          <w:szCs w:val="18"/>
          <w:lang w:eastAsia="tr-TR"/>
        </w:rPr>
        <w:t>Bu iş için yatırılan geçici teminat bedeline ilişkin Teminat Makbuzu veya Banka Teminat Mektubu, Geçici Teminat Mektubunun şekil ve içeriğinin 2886 sayılı Kanunun 27 </w:t>
      </w:r>
      <w:proofErr w:type="spellStart"/>
      <w:r w:rsidRPr="009E2F74">
        <w:rPr>
          <w:rFonts w:ascii="Times New Roman" w:eastAsia="Times New Roman" w:hAnsi="Times New Roman" w:cs="Times New Roman"/>
          <w:color w:val="000000"/>
          <w:sz w:val="18"/>
          <w:szCs w:val="18"/>
          <w:lang w:eastAsia="tr-TR"/>
        </w:rPr>
        <w:t>ncimaddesi</w:t>
      </w:r>
      <w:proofErr w:type="spellEnd"/>
      <w:r w:rsidRPr="009E2F74">
        <w:rPr>
          <w:rFonts w:ascii="Times New Roman" w:eastAsia="Times New Roman" w:hAnsi="Times New Roman" w:cs="Times New Roman"/>
          <w:color w:val="000000"/>
          <w:sz w:val="18"/>
          <w:szCs w:val="18"/>
          <w:lang w:eastAsia="tr-TR"/>
        </w:rPr>
        <w:t xml:space="preserve"> uyarınca yayınlanmış Devlet İhale Genelgelerinde belirtilen şartları (süresiz ve limit içi olarak düzenlenecek, işin özelliği belirtilecek, banka teyit yazısı ile birlikte getirilecektir.) taşıması gerekmektedir. </w:t>
      </w:r>
      <w:proofErr w:type="gramStart"/>
      <w:r w:rsidRPr="009E2F74">
        <w:rPr>
          <w:rFonts w:ascii="Times New Roman" w:eastAsia="Times New Roman" w:hAnsi="Times New Roman" w:cs="Times New Roman"/>
          <w:color w:val="000000"/>
          <w:sz w:val="18"/>
          <w:szCs w:val="18"/>
          <w:lang w:eastAsia="tr-TR"/>
        </w:rPr>
        <w:t>Nüfus cüzdan örneğini, Tüzel kişiler adına ihaleye gireceklerin ise; bunlara ilaveten idare merkezlerinin bulunduğu yer mahkemesinden veya siciline kayıtlı bulunduğu Ticaret ve Sanayi Odasından veya benzeri bir makamdan ihalenin yapıldığı yıl içinde alınmış tüzel kişiliğin sicile kayıtlı olduğuna dair belge ile tüzel kişilik adına ihaleye katılacak kişilerin tüzel kişiliği temsile yetkili olduklarını gösterir noter tasdikli yetki belgesi ve imza sirkülerini ihale saatinde İhale Komisyonu Başkanlığına vermeleri Ya da 2886 sayılı Devlet İhale Kanunun 37. madde hükümlerine uygun olarak düzenleyecekleri tekliflerini, ihale saatine kadar İhale Komisyonu Başkanlığına ulaşmış olmak şartıyla posta ile iadeli taahhütlü olarak göndermeleri zorunludur.</w:t>
      </w:r>
      <w:proofErr w:type="gramEnd"/>
    </w:p>
    <w:p w:rsidR="009E2F74" w:rsidRPr="009E2F74" w:rsidRDefault="009E2F74" w:rsidP="009E2F74">
      <w:pPr>
        <w:spacing w:after="0" w:line="240" w:lineRule="atLeast"/>
        <w:ind w:firstLine="567"/>
        <w:jc w:val="both"/>
        <w:rPr>
          <w:rFonts w:ascii="Times New Roman" w:eastAsia="Times New Roman" w:hAnsi="Times New Roman" w:cs="Times New Roman"/>
          <w:color w:val="000000"/>
          <w:sz w:val="20"/>
          <w:szCs w:val="20"/>
          <w:lang w:eastAsia="tr-TR"/>
        </w:rPr>
      </w:pPr>
      <w:r w:rsidRPr="009E2F74">
        <w:rPr>
          <w:rFonts w:ascii="Times New Roman" w:eastAsia="Times New Roman" w:hAnsi="Times New Roman" w:cs="Times New Roman"/>
          <w:color w:val="000000"/>
          <w:sz w:val="18"/>
          <w:szCs w:val="18"/>
          <w:lang w:eastAsia="tr-TR"/>
        </w:rPr>
        <w:t>4. Taşınmazın satış bedeli haricinde KDV, vergi, resim ve harç alınmayacaktır. Ayrıca 5 yıl süre ile Emlak Vergisinden muaf olunacaktır.</w:t>
      </w:r>
    </w:p>
    <w:p w:rsidR="009E2F74" w:rsidRPr="009E2F74" w:rsidRDefault="009E2F74" w:rsidP="009E2F74">
      <w:pPr>
        <w:spacing w:after="0" w:line="240" w:lineRule="atLeast"/>
        <w:ind w:firstLine="567"/>
        <w:jc w:val="both"/>
        <w:rPr>
          <w:rFonts w:ascii="Times New Roman" w:eastAsia="Times New Roman" w:hAnsi="Times New Roman" w:cs="Times New Roman"/>
          <w:color w:val="000000"/>
          <w:sz w:val="20"/>
          <w:szCs w:val="20"/>
          <w:lang w:eastAsia="tr-TR"/>
        </w:rPr>
      </w:pPr>
      <w:r w:rsidRPr="009E2F74">
        <w:rPr>
          <w:rFonts w:ascii="Times New Roman" w:eastAsia="Times New Roman" w:hAnsi="Times New Roman" w:cs="Times New Roman"/>
          <w:color w:val="000000"/>
          <w:sz w:val="18"/>
          <w:szCs w:val="18"/>
          <w:lang w:eastAsia="tr-TR"/>
        </w:rPr>
        <w:t>5. Talep edilmesi halinde, taşınmazın satış bedelinin 1/4'ü peşin tahsil edildikten sonra kalan kısmı için, 2 yılda ( 3'er aylık dönemler halinde) 8 eşit takside kadar ödenebilecektir. Taksitli satışlarda Kanuni faiz oranı uygulanacak olup, şu an ki Kanuni faiz oranı yıllık %9 dur.</w:t>
      </w:r>
    </w:p>
    <w:p w:rsidR="009E2F74" w:rsidRPr="009E2F74" w:rsidRDefault="009E2F74" w:rsidP="009E2F74">
      <w:pPr>
        <w:spacing w:after="0" w:line="240" w:lineRule="atLeast"/>
        <w:ind w:firstLine="567"/>
        <w:jc w:val="both"/>
        <w:rPr>
          <w:rFonts w:ascii="Times New Roman" w:eastAsia="Times New Roman" w:hAnsi="Times New Roman" w:cs="Times New Roman"/>
          <w:color w:val="000000"/>
          <w:sz w:val="20"/>
          <w:szCs w:val="20"/>
          <w:lang w:eastAsia="tr-TR"/>
        </w:rPr>
      </w:pPr>
      <w:r w:rsidRPr="009E2F74">
        <w:rPr>
          <w:rFonts w:ascii="Times New Roman" w:eastAsia="Times New Roman" w:hAnsi="Times New Roman" w:cs="Times New Roman"/>
          <w:color w:val="000000"/>
          <w:sz w:val="18"/>
          <w:szCs w:val="18"/>
          <w:lang w:eastAsia="tr-TR"/>
        </w:rPr>
        <w:t>6. Postada meydana gelebilecek gecikmelerden dolayı</w:t>
      </w:r>
      <w:bookmarkStart w:id="0" w:name="_GoBack"/>
      <w:bookmarkEnd w:id="0"/>
      <w:r w:rsidRPr="009E2F74">
        <w:rPr>
          <w:rFonts w:ascii="Times New Roman" w:eastAsia="Times New Roman" w:hAnsi="Times New Roman" w:cs="Times New Roman"/>
          <w:color w:val="000000"/>
          <w:sz w:val="18"/>
          <w:szCs w:val="18"/>
          <w:lang w:eastAsia="tr-TR"/>
        </w:rPr>
        <w:t xml:space="preserve"> İdaremiz sorumlu değildir.</w:t>
      </w:r>
    </w:p>
    <w:p w:rsidR="009E2F74" w:rsidRPr="009E2F74" w:rsidRDefault="009E2F74" w:rsidP="009E2F74">
      <w:pPr>
        <w:spacing w:after="0" w:line="240" w:lineRule="atLeast"/>
        <w:ind w:firstLine="567"/>
        <w:jc w:val="both"/>
        <w:rPr>
          <w:rFonts w:ascii="Times New Roman" w:eastAsia="Times New Roman" w:hAnsi="Times New Roman" w:cs="Times New Roman"/>
          <w:color w:val="000000"/>
          <w:sz w:val="20"/>
          <w:szCs w:val="20"/>
          <w:lang w:eastAsia="tr-TR"/>
        </w:rPr>
      </w:pPr>
      <w:r w:rsidRPr="009E2F74">
        <w:rPr>
          <w:rFonts w:ascii="Times New Roman" w:eastAsia="Times New Roman" w:hAnsi="Times New Roman" w:cs="Times New Roman"/>
          <w:color w:val="000000"/>
          <w:sz w:val="18"/>
          <w:szCs w:val="18"/>
          <w:lang w:eastAsia="tr-TR"/>
        </w:rPr>
        <w:t>7. Üzerinde mülkiyeti şahıslara ait şerh, beyan ve </w:t>
      </w:r>
      <w:proofErr w:type="spellStart"/>
      <w:r w:rsidRPr="009E2F74">
        <w:rPr>
          <w:rFonts w:ascii="Times New Roman" w:eastAsia="Times New Roman" w:hAnsi="Times New Roman" w:cs="Times New Roman"/>
          <w:color w:val="000000"/>
          <w:sz w:val="18"/>
          <w:szCs w:val="18"/>
          <w:lang w:eastAsia="tr-TR"/>
        </w:rPr>
        <w:t>muhtesat</w:t>
      </w:r>
      <w:proofErr w:type="spellEnd"/>
      <w:r w:rsidRPr="009E2F74">
        <w:rPr>
          <w:rFonts w:ascii="Times New Roman" w:eastAsia="Times New Roman" w:hAnsi="Times New Roman" w:cs="Times New Roman"/>
          <w:color w:val="000000"/>
          <w:sz w:val="18"/>
          <w:szCs w:val="18"/>
          <w:lang w:eastAsia="tr-TR"/>
        </w:rPr>
        <w:t> bulunan taşınmazın ihale sonrası mülkiyete yönelik sorunları ihaleyi alan şahıs ile 3. kişi arasında çözülecektir.</w:t>
      </w:r>
    </w:p>
    <w:p w:rsidR="009E2F74" w:rsidRPr="009E2F74" w:rsidRDefault="009E2F74" w:rsidP="009E2F74">
      <w:pPr>
        <w:spacing w:after="0" w:line="240" w:lineRule="atLeast"/>
        <w:ind w:firstLine="567"/>
        <w:jc w:val="both"/>
        <w:rPr>
          <w:rFonts w:ascii="Times New Roman" w:eastAsia="Times New Roman" w:hAnsi="Times New Roman" w:cs="Times New Roman"/>
          <w:color w:val="000000"/>
          <w:sz w:val="20"/>
          <w:szCs w:val="20"/>
          <w:lang w:eastAsia="tr-TR"/>
        </w:rPr>
      </w:pPr>
      <w:r w:rsidRPr="009E2F74">
        <w:rPr>
          <w:rFonts w:ascii="Times New Roman" w:eastAsia="Times New Roman" w:hAnsi="Times New Roman" w:cs="Times New Roman"/>
          <w:color w:val="000000"/>
          <w:sz w:val="18"/>
          <w:szCs w:val="18"/>
          <w:lang w:eastAsia="tr-TR"/>
        </w:rPr>
        <w:t>8. Komisyon İhaleyi yapıp yapmamakta serbesttir. (www.milliemlak.gov.tr)</w:t>
      </w:r>
    </w:p>
    <w:p w:rsidR="009E2F74" w:rsidRPr="009E2F74" w:rsidRDefault="009E2F74" w:rsidP="009E2F74">
      <w:pPr>
        <w:spacing w:after="0" w:line="240" w:lineRule="atLeast"/>
        <w:ind w:firstLine="567"/>
        <w:jc w:val="both"/>
        <w:rPr>
          <w:rFonts w:ascii="Times New Roman" w:eastAsia="Times New Roman" w:hAnsi="Times New Roman" w:cs="Times New Roman"/>
          <w:color w:val="000000"/>
          <w:sz w:val="20"/>
          <w:szCs w:val="20"/>
          <w:lang w:eastAsia="tr-TR"/>
        </w:rPr>
      </w:pPr>
      <w:r w:rsidRPr="009E2F74">
        <w:rPr>
          <w:rFonts w:ascii="Times New Roman" w:eastAsia="Times New Roman" w:hAnsi="Times New Roman" w:cs="Times New Roman"/>
          <w:color w:val="000000"/>
          <w:sz w:val="18"/>
          <w:szCs w:val="18"/>
          <w:lang w:eastAsia="tr-TR"/>
        </w:rPr>
        <w:t>(www.antalyadefterdarligi.gov.tr) 0 242 - 742 05 76</w:t>
      </w:r>
    </w:p>
    <w:p w:rsidR="009E2F74" w:rsidRPr="009E2F74" w:rsidRDefault="009E2F74" w:rsidP="009E2F74">
      <w:pPr>
        <w:spacing w:after="0" w:line="240" w:lineRule="atLeast"/>
        <w:ind w:firstLine="567"/>
        <w:jc w:val="both"/>
        <w:rPr>
          <w:rFonts w:ascii="Times New Roman" w:eastAsia="Times New Roman" w:hAnsi="Times New Roman" w:cs="Times New Roman"/>
          <w:color w:val="000000"/>
          <w:sz w:val="20"/>
          <w:szCs w:val="20"/>
          <w:lang w:eastAsia="tr-TR"/>
        </w:rPr>
      </w:pPr>
      <w:r w:rsidRPr="009E2F74">
        <w:rPr>
          <w:rFonts w:ascii="Times New Roman" w:eastAsia="Times New Roman" w:hAnsi="Times New Roman" w:cs="Times New Roman"/>
          <w:color w:val="000000"/>
          <w:sz w:val="18"/>
          <w:szCs w:val="18"/>
          <w:lang w:eastAsia="tr-TR"/>
        </w:rPr>
        <w:t>İlan olunur.</w:t>
      </w:r>
    </w:p>
    <w:p w:rsidR="009E2F74" w:rsidRPr="009E2F74" w:rsidRDefault="009E2F74" w:rsidP="009E2F74">
      <w:pPr>
        <w:spacing w:after="0" w:line="240" w:lineRule="atLeast"/>
        <w:ind w:firstLine="567"/>
        <w:jc w:val="right"/>
        <w:rPr>
          <w:rFonts w:ascii="Times New Roman" w:eastAsia="Times New Roman" w:hAnsi="Times New Roman" w:cs="Times New Roman"/>
          <w:color w:val="000000"/>
          <w:sz w:val="20"/>
          <w:szCs w:val="20"/>
          <w:lang w:eastAsia="tr-TR"/>
        </w:rPr>
      </w:pPr>
      <w:r w:rsidRPr="009E2F74">
        <w:rPr>
          <w:rFonts w:ascii="Times New Roman" w:eastAsia="Times New Roman" w:hAnsi="Times New Roman" w:cs="Times New Roman"/>
          <w:color w:val="000000"/>
          <w:sz w:val="18"/>
          <w:szCs w:val="18"/>
          <w:lang w:eastAsia="tr-TR"/>
        </w:rPr>
        <w:t>2103/1-1</w:t>
      </w:r>
    </w:p>
    <w:p w:rsidR="00223308" w:rsidRPr="009E2F74" w:rsidRDefault="00223308" w:rsidP="009E2F74"/>
    <w:sectPr w:rsidR="00223308" w:rsidRPr="009E2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664C7"/>
    <w:rsid w:val="00072BA5"/>
    <w:rsid w:val="000A2AEF"/>
    <w:rsid w:val="000B2BB8"/>
    <w:rsid w:val="000D6A76"/>
    <w:rsid w:val="00207A55"/>
    <w:rsid w:val="00223308"/>
    <w:rsid w:val="002642F5"/>
    <w:rsid w:val="002F28DB"/>
    <w:rsid w:val="002F2B6C"/>
    <w:rsid w:val="002F60DA"/>
    <w:rsid w:val="00301D76"/>
    <w:rsid w:val="0035171E"/>
    <w:rsid w:val="003B3E0A"/>
    <w:rsid w:val="00400F94"/>
    <w:rsid w:val="00456562"/>
    <w:rsid w:val="005505EC"/>
    <w:rsid w:val="00567212"/>
    <w:rsid w:val="00605B99"/>
    <w:rsid w:val="006430AB"/>
    <w:rsid w:val="006842ED"/>
    <w:rsid w:val="0068789A"/>
    <w:rsid w:val="00727F56"/>
    <w:rsid w:val="0076614E"/>
    <w:rsid w:val="007F2EA5"/>
    <w:rsid w:val="00847C94"/>
    <w:rsid w:val="00882403"/>
    <w:rsid w:val="008A0798"/>
    <w:rsid w:val="008D17A6"/>
    <w:rsid w:val="008F36A5"/>
    <w:rsid w:val="00901B87"/>
    <w:rsid w:val="00901F79"/>
    <w:rsid w:val="0090344A"/>
    <w:rsid w:val="00913FA4"/>
    <w:rsid w:val="0093508D"/>
    <w:rsid w:val="00991B95"/>
    <w:rsid w:val="009E2F74"/>
    <w:rsid w:val="00A77DD5"/>
    <w:rsid w:val="00B261CA"/>
    <w:rsid w:val="00BA1D31"/>
    <w:rsid w:val="00C128C0"/>
    <w:rsid w:val="00C36B23"/>
    <w:rsid w:val="00C7417A"/>
    <w:rsid w:val="00E02FD7"/>
    <w:rsid w:val="00E30C9B"/>
    <w:rsid w:val="00E35BA6"/>
    <w:rsid w:val="00E4323A"/>
    <w:rsid w:val="00F2755F"/>
    <w:rsid w:val="00FA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470</Words>
  <Characters>2681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38</cp:revision>
  <dcterms:created xsi:type="dcterms:W3CDTF">2014-03-05T06:57:00Z</dcterms:created>
  <dcterms:modified xsi:type="dcterms:W3CDTF">2014-03-24T06:04:00Z</dcterms:modified>
</cp:coreProperties>
</file>