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A7" w:rsidRPr="007842A7" w:rsidRDefault="007842A7" w:rsidP="007842A7">
      <w:pPr>
        <w:spacing w:after="0" w:line="240" w:lineRule="atLeast"/>
        <w:jc w:val="center"/>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TAŞINMAZ SATILACAKTIR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b/>
          <w:bCs/>
          <w:color w:val="0000FF"/>
          <w:sz w:val="18"/>
          <w:szCs w:val="18"/>
          <w:lang w:eastAsia="tr-TR"/>
        </w:rPr>
        <w:t>Gaziantep Büyükşehir Belediye Başkanlığından:</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1 - İHALENİN KONUSU:</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tutarı belirtilen taşınmazın satışı işidir.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242"/>
        <w:gridCol w:w="1043"/>
        <w:gridCol w:w="700"/>
        <w:gridCol w:w="886"/>
        <w:gridCol w:w="1315"/>
        <w:gridCol w:w="1725"/>
        <w:gridCol w:w="1418"/>
        <w:gridCol w:w="2303"/>
        <w:gridCol w:w="1773"/>
        <w:gridCol w:w="1770"/>
      </w:tblGrid>
      <w:tr w:rsidR="007842A7" w:rsidRPr="007842A7" w:rsidTr="007842A7">
        <w:trPr>
          <w:trHeight w:val="20"/>
        </w:trPr>
        <w:tc>
          <w:tcPr>
            <w:tcW w:w="99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Mahallesi</w:t>
            </w:r>
          </w:p>
        </w:tc>
        <w:tc>
          <w:tcPr>
            <w:tcW w:w="83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Pafta</w:t>
            </w:r>
          </w:p>
        </w:tc>
        <w:tc>
          <w:tcPr>
            <w:tcW w:w="56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Parsel</w:t>
            </w:r>
          </w:p>
        </w:tc>
        <w:tc>
          <w:tcPr>
            <w:tcW w:w="105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proofErr w:type="spellStart"/>
            <w:r w:rsidRPr="007842A7">
              <w:rPr>
                <w:rFonts w:ascii="Times New Roman" w:eastAsia="Times New Roman" w:hAnsi="Times New Roman" w:cs="Times New Roman"/>
                <w:sz w:val="18"/>
                <w:szCs w:val="18"/>
                <w:lang w:eastAsia="tr-TR"/>
              </w:rPr>
              <w:t>Yüzölçüm</w:t>
            </w:r>
            <w:proofErr w:type="spellEnd"/>
            <w:r w:rsidRPr="007842A7">
              <w:rPr>
                <w:rFonts w:ascii="Times New Roman" w:eastAsia="Times New Roman" w:hAnsi="Times New Roman" w:cs="Times New Roman"/>
                <w:sz w:val="18"/>
                <w:szCs w:val="18"/>
                <w:lang w:eastAsia="tr-TR"/>
              </w:rPr>
              <w:t> m</w:t>
            </w:r>
            <w:r w:rsidRPr="007842A7">
              <w:rPr>
                <w:rFonts w:ascii="Times New Roman" w:eastAsia="Times New Roman" w:hAnsi="Times New Roman" w:cs="Times New Roman"/>
                <w:sz w:val="18"/>
                <w:szCs w:val="18"/>
                <w:vertAlign w:val="superscript"/>
                <w:lang w:eastAsia="tr-TR"/>
              </w:rPr>
              <w:t>2</w:t>
            </w:r>
          </w:p>
        </w:tc>
        <w:tc>
          <w:tcPr>
            <w:tcW w:w="138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İmar Durumu</w:t>
            </w:r>
          </w:p>
        </w:tc>
        <w:tc>
          <w:tcPr>
            <w:tcW w:w="1134"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Rayiç Bedeli m</w:t>
            </w:r>
            <w:r w:rsidRPr="007842A7">
              <w:rPr>
                <w:rFonts w:ascii="Times New Roman" w:eastAsia="Times New Roman" w:hAnsi="Times New Roman" w:cs="Times New Roman"/>
                <w:sz w:val="18"/>
                <w:szCs w:val="18"/>
                <w:vertAlign w:val="superscript"/>
                <w:lang w:eastAsia="tr-TR"/>
              </w:rPr>
              <w:t>2</w:t>
            </w:r>
          </w:p>
        </w:tc>
        <w:tc>
          <w:tcPr>
            <w:tcW w:w="1842"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Toplam Muhammen Bedeli</w:t>
            </w:r>
          </w:p>
        </w:tc>
        <w:tc>
          <w:tcPr>
            <w:tcW w:w="141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Geçici Teminat</w:t>
            </w:r>
          </w:p>
        </w:tc>
        <w:tc>
          <w:tcPr>
            <w:tcW w:w="141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İhale Tarih ve saati</w:t>
            </w:r>
          </w:p>
        </w:tc>
      </w:tr>
      <w:tr w:rsidR="007842A7" w:rsidRPr="007842A7" w:rsidTr="007842A7">
        <w:trPr>
          <w:trHeight w:val="20"/>
        </w:trPr>
        <w:tc>
          <w:tcPr>
            <w:tcW w:w="994"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Aydınlar</w:t>
            </w:r>
          </w:p>
        </w:tc>
        <w:tc>
          <w:tcPr>
            <w:tcW w:w="835"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21M-1B</w:t>
            </w:r>
          </w:p>
        </w:tc>
        <w:tc>
          <w:tcPr>
            <w:tcW w:w="56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5067</w:t>
            </w:r>
          </w:p>
        </w:tc>
        <w:tc>
          <w:tcPr>
            <w:tcW w:w="709"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1</w:t>
            </w:r>
          </w:p>
        </w:tc>
        <w:tc>
          <w:tcPr>
            <w:tcW w:w="105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2.631,51 m</w:t>
            </w:r>
            <w:r w:rsidRPr="007842A7">
              <w:rPr>
                <w:rFonts w:ascii="Times New Roman" w:eastAsia="Times New Roman" w:hAnsi="Times New Roman" w:cs="Times New Roman"/>
                <w:sz w:val="18"/>
                <w:szCs w:val="18"/>
                <w:vertAlign w:val="superscript"/>
                <w:lang w:eastAsia="tr-TR"/>
              </w:rPr>
              <w:t>2</w:t>
            </w:r>
          </w:p>
        </w:tc>
        <w:tc>
          <w:tcPr>
            <w:tcW w:w="1380"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Ticaret (E:1.00 Yençok:10.50)</w:t>
            </w:r>
          </w:p>
        </w:tc>
        <w:tc>
          <w:tcPr>
            <w:tcW w:w="1134"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800,00.-TL</w:t>
            </w:r>
          </w:p>
        </w:tc>
        <w:tc>
          <w:tcPr>
            <w:tcW w:w="184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2.105.208,00.-TL</w:t>
            </w:r>
          </w:p>
        </w:tc>
        <w:tc>
          <w:tcPr>
            <w:tcW w:w="141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63.156,24.-TL</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842A7" w:rsidRPr="007842A7" w:rsidRDefault="007842A7" w:rsidP="007842A7">
            <w:pPr>
              <w:spacing w:after="0" w:line="20" w:lineRule="atLeast"/>
              <w:jc w:val="center"/>
              <w:rPr>
                <w:rFonts w:ascii="Times New Roman" w:eastAsia="Times New Roman" w:hAnsi="Times New Roman" w:cs="Times New Roman"/>
                <w:sz w:val="20"/>
                <w:szCs w:val="20"/>
                <w:lang w:eastAsia="tr-TR"/>
              </w:rPr>
            </w:pPr>
            <w:r w:rsidRPr="007842A7">
              <w:rPr>
                <w:rFonts w:ascii="Times New Roman" w:eastAsia="Times New Roman" w:hAnsi="Times New Roman" w:cs="Times New Roman"/>
                <w:sz w:val="18"/>
                <w:szCs w:val="18"/>
                <w:lang w:eastAsia="tr-TR"/>
              </w:rPr>
              <w:t>07.03.2018 Çarşamba günü, saat 15.00</w:t>
            </w:r>
          </w:p>
        </w:tc>
      </w:tr>
    </w:tbl>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 </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2 - İHALENİN YAPILIŞ ŞEKLİ: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3 - İHALE ŞARTNAMESİNİN TEMİNİ VE BEDELİ: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4 - GEÇİCİ TEMİNAT MİKTARI: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İhaleye iştirak edecek gerçek ve tüzel kişiler, yukarıda belirtilen yerlere ait %3 geçici teminat tutarlarını Belediyemiz Veznesine nakden yatıracak veya Bankalar ve özel finans kurumlarının verecekleri süresiz teminat mektupları veya Hazine Müsteşarlığınca ihraç edilen Devlet iç borçlanma senetleri veya bu senetler yerine düzenlenen belgelerden herhangi birisini başvuru dosyalarında sunacaklardır. 40. Maddenin uygulanmasında, ihaleye iştirak eden gerçek ve tüzel kişilere ait geçici teminat miktarları, teklif edilen bedellerin %3’ü oranına tamamlatılacaktır. İhale Komisyonu (Encümeni) tarafından istenen %3 geçici teminatı vermeyenler veya tamamlamayanlar ise İhale Salonundan derhal çıkarılacaktır.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İhaleye %3 geçici teminatı tamamlayanlar arasında devam ettirilir.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5 - İHALENİN SAATİ, YERİ ve EVRAKLARIN TESLİM SÜRESİ: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Söz konusu yerlerin ihalesi yukarıda belirtilen tarih ve saatte Gaziantep Büyükşehir Belediyesi Encümen Toplantı Salonunda İhale Komisyonunca (Encümence) yapılacaktır.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w:t>
      </w:r>
      <w:proofErr w:type="gramStart"/>
      <w:r w:rsidRPr="007842A7">
        <w:rPr>
          <w:rFonts w:ascii="Times New Roman" w:eastAsia="Times New Roman" w:hAnsi="Times New Roman" w:cs="Times New Roman"/>
          <w:color w:val="000000"/>
          <w:sz w:val="18"/>
          <w:szCs w:val="18"/>
          <w:lang w:eastAsia="tr-TR"/>
        </w:rPr>
        <w:t>12:00</w:t>
      </w:r>
      <w:proofErr w:type="gramEnd"/>
      <w:r w:rsidRPr="007842A7">
        <w:rPr>
          <w:rFonts w:ascii="Times New Roman" w:eastAsia="Times New Roman" w:hAnsi="Times New Roman" w:cs="Times New Roman"/>
          <w:color w:val="000000"/>
          <w:sz w:val="18"/>
          <w:szCs w:val="18"/>
          <w:lang w:eastAsia="tr-TR"/>
        </w:rPr>
        <w:t> ’ye kadar, sıra alındılar karşılığında vermeleri ya da taahhütlü olarak posta ile göndermeleri gerekmektedir. Ancak, postadaki vakit gecikmeleri ve telgrafla yapılan başvurular İhale Komisyonunca kesinlikle kabul edilmeyecektir.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6 - İHALEYE GİREBİLME ŞARTLARI: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Teklifler aşağıdaki bilgi ve belgeleri içerecek şekilde hazırlanacaktır.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A) İÇ ZARF</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İç zarf aşağıdaki bilgi ve belgeleri içerecektir.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a) Teklif Mektubu,</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B) İÇ ZARFIN KAPATILMASI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C) DIŞ ZARF</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Dış zarf aşağıdaki bilgi ve belgeleri içerecektir.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a) Teklif mektubunu içeren İç zarf</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lastRenderedPageBreak/>
        <w:t>b) %3 geçici teminatı yatırdığına dair belge</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c) İhaleye iştirak eden tarafından her sayfası ayrı ayrı imzalanmış şartname</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d) Kanuni ikametgâh belgesi (Gerçek kişiler için)</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e) Türkiye’de tebligat için adres göstermesi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(2018 Yılı)</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h) Şartname bedelinin ödendiğine dair makbuz,</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i) Teklif vermeye yetkili olduğunu gösteren imza beyannamesi veya imza sirküleri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D) DIŞ ZARFIN KAPATILMASI</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7842A7" w:rsidRPr="007842A7" w:rsidRDefault="007842A7" w:rsidP="007842A7">
      <w:pPr>
        <w:spacing w:after="0" w:line="240" w:lineRule="atLeast"/>
        <w:ind w:firstLine="567"/>
        <w:jc w:val="both"/>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İhaleye iştirak edeceklere duyurulur.</w:t>
      </w:r>
    </w:p>
    <w:p w:rsidR="007842A7" w:rsidRPr="007842A7" w:rsidRDefault="007842A7" w:rsidP="007842A7">
      <w:pPr>
        <w:spacing w:after="0" w:line="240" w:lineRule="atLeast"/>
        <w:ind w:firstLine="567"/>
        <w:jc w:val="right"/>
        <w:rPr>
          <w:rFonts w:ascii="Times New Roman" w:eastAsia="Times New Roman" w:hAnsi="Times New Roman" w:cs="Times New Roman"/>
          <w:color w:val="000000"/>
          <w:sz w:val="20"/>
          <w:szCs w:val="20"/>
          <w:lang w:eastAsia="tr-TR"/>
        </w:rPr>
      </w:pPr>
      <w:r w:rsidRPr="007842A7">
        <w:rPr>
          <w:rFonts w:ascii="Times New Roman" w:eastAsia="Times New Roman" w:hAnsi="Times New Roman" w:cs="Times New Roman"/>
          <w:color w:val="000000"/>
          <w:sz w:val="18"/>
          <w:szCs w:val="18"/>
          <w:lang w:eastAsia="tr-TR"/>
        </w:rPr>
        <w:t>1668/1-1</w:t>
      </w:r>
    </w:p>
    <w:p w:rsidR="007842A7" w:rsidRPr="007842A7" w:rsidRDefault="007842A7" w:rsidP="007842A7">
      <w:pPr>
        <w:spacing w:after="0" w:line="240" w:lineRule="atLeast"/>
        <w:rPr>
          <w:rFonts w:ascii="Times New Roman" w:eastAsia="Times New Roman" w:hAnsi="Times New Roman" w:cs="Times New Roman"/>
          <w:color w:val="000000"/>
          <w:sz w:val="27"/>
          <w:szCs w:val="27"/>
          <w:lang w:eastAsia="tr-TR"/>
        </w:rPr>
      </w:pPr>
      <w:hyperlink r:id="rId5" w:anchor="_top" w:history="1">
        <w:r w:rsidRPr="007842A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842A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A7"/>
    <w:rsid w:val="001F5166"/>
    <w:rsid w:val="007842A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842A7"/>
  </w:style>
  <w:style w:type="character" w:customStyle="1" w:styleId="grame">
    <w:name w:val="grame"/>
    <w:basedOn w:val="VarsaylanParagrafYazTipi"/>
    <w:rsid w:val="007842A7"/>
  </w:style>
  <w:style w:type="paragraph" w:styleId="NormalWeb">
    <w:name w:val="Normal (Web)"/>
    <w:basedOn w:val="Normal"/>
    <w:uiPriority w:val="99"/>
    <w:semiHidden/>
    <w:unhideWhenUsed/>
    <w:rsid w:val="007842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42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842A7"/>
  </w:style>
  <w:style w:type="character" w:customStyle="1" w:styleId="grame">
    <w:name w:val="grame"/>
    <w:basedOn w:val="VarsaylanParagrafYazTipi"/>
    <w:rsid w:val="007842A7"/>
  </w:style>
  <w:style w:type="paragraph" w:styleId="NormalWeb">
    <w:name w:val="Normal (Web)"/>
    <w:basedOn w:val="Normal"/>
    <w:uiPriority w:val="99"/>
    <w:semiHidden/>
    <w:unhideWhenUsed/>
    <w:rsid w:val="007842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4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2018-02-22T08:15:00Z</dcterms:created>
  <dcterms:modified xsi:type="dcterms:W3CDTF">2018-02-22T08:15:00Z</dcterms:modified>
</cp:coreProperties>
</file>