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C7" w:rsidRDefault="00B554C7" w:rsidP="00B554C7">
      <w:pPr>
        <w:spacing w:line="240" w:lineRule="atLeast"/>
        <w:jc w:val="center"/>
        <w:rPr>
          <w:color w:val="000000"/>
          <w:sz w:val="20"/>
          <w:szCs w:val="20"/>
        </w:rPr>
      </w:pPr>
      <w:r>
        <w:rPr>
          <w:color w:val="000000"/>
          <w:sz w:val="18"/>
          <w:szCs w:val="18"/>
        </w:rPr>
        <w:t>TAŞINMAZMAL SATILACAKTIR</w:t>
      </w:r>
    </w:p>
    <w:p w:rsidR="00B554C7" w:rsidRDefault="00B554C7" w:rsidP="00B554C7">
      <w:pPr>
        <w:spacing w:line="240" w:lineRule="atLeast"/>
        <w:ind w:firstLine="567"/>
        <w:jc w:val="both"/>
        <w:rPr>
          <w:color w:val="000000"/>
          <w:sz w:val="20"/>
          <w:szCs w:val="20"/>
        </w:rPr>
      </w:pPr>
      <w:r>
        <w:rPr>
          <w:b/>
          <w:bCs/>
          <w:color w:val="0000CC"/>
          <w:sz w:val="18"/>
          <w:szCs w:val="18"/>
        </w:rPr>
        <w:t>Burdur Belediye Başkanlığından:</w:t>
      </w:r>
    </w:p>
    <w:p w:rsidR="00B554C7" w:rsidRDefault="00B554C7" w:rsidP="00B554C7">
      <w:pPr>
        <w:spacing w:line="240" w:lineRule="atLeast"/>
        <w:ind w:firstLine="567"/>
        <w:jc w:val="both"/>
        <w:rPr>
          <w:color w:val="000000"/>
          <w:sz w:val="20"/>
          <w:szCs w:val="20"/>
        </w:rPr>
      </w:pPr>
      <w:r>
        <w:rPr>
          <w:color w:val="000000"/>
          <w:sz w:val="18"/>
          <w:szCs w:val="18"/>
        </w:rPr>
        <w:t>Mülkiyeti Belediyemize ait aşağıdaki listede yer alan arsa taşınmaz hali hazır mevcut durumuyla satışa çıkarılmış olup, 2886 Sayılı Devlet İhale Kanununun 45. Maddesi ve devamı gereğince Açık Teklif Usulü ile Burdur Belediyesi Encümenince ihale edilecektir.</w:t>
      </w:r>
    </w:p>
    <w:p w:rsidR="00B554C7" w:rsidRDefault="00B554C7" w:rsidP="00B554C7">
      <w:pPr>
        <w:spacing w:line="240" w:lineRule="atLeast"/>
        <w:ind w:left="2835" w:hanging="2268"/>
        <w:jc w:val="both"/>
        <w:rPr>
          <w:color w:val="000000"/>
          <w:sz w:val="20"/>
          <w:szCs w:val="20"/>
        </w:rPr>
      </w:pPr>
      <w:r>
        <w:rPr>
          <w:color w:val="000000"/>
          <w:sz w:val="18"/>
          <w:szCs w:val="18"/>
        </w:rPr>
        <w:t xml:space="preserve">1) İhalenin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16</w:t>
      </w:r>
      <w:proofErr w:type="gramEnd"/>
      <w:r>
        <w:rPr>
          <w:color w:val="000000"/>
          <w:sz w:val="18"/>
          <w:szCs w:val="18"/>
        </w:rPr>
        <w:t>.10.2014 Perşembe Günü - Saat:</w:t>
      </w:r>
      <w:r>
        <w:rPr>
          <w:rStyle w:val="apple-converted-space"/>
          <w:color w:val="000000"/>
          <w:sz w:val="18"/>
          <w:szCs w:val="18"/>
        </w:rPr>
        <w:t> </w:t>
      </w:r>
      <w:r>
        <w:rPr>
          <w:rStyle w:val="grame"/>
          <w:color w:val="000000"/>
          <w:sz w:val="18"/>
          <w:szCs w:val="18"/>
        </w:rPr>
        <w:t>14:10</w:t>
      </w:r>
    </w:p>
    <w:p w:rsidR="00B554C7" w:rsidRDefault="00B554C7" w:rsidP="00B554C7">
      <w:pPr>
        <w:spacing w:line="240" w:lineRule="atLeast"/>
        <w:ind w:left="2835" w:hanging="2268"/>
        <w:jc w:val="both"/>
        <w:rPr>
          <w:color w:val="000000"/>
          <w:sz w:val="20"/>
          <w:szCs w:val="20"/>
        </w:rPr>
      </w:pPr>
      <w:r>
        <w:rPr>
          <w:color w:val="000000"/>
          <w:sz w:val="18"/>
          <w:szCs w:val="18"/>
        </w:rPr>
        <w:t xml:space="preserve">2) 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Burdur</w:t>
      </w:r>
      <w:proofErr w:type="gramEnd"/>
      <w:r>
        <w:rPr>
          <w:color w:val="000000"/>
          <w:sz w:val="18"/>
          <w:szCs w:val="18"/>
        </w:rPr>
        <w:t xml:space="preserve"> Belediyesi Halı Sarayı Hizmet Binası Encümen Toplantı Salonu. Pazar Mah. Belediye Cad. No: 9 Merkez BURDUR</w:t>
      </w:r>
    </w:p>
    <w:p w:rsidR="00B554C7" w:rsidRDefault="00B554C7" w:rsidP="00B554C7">
      <w:pPr>
        <w:spacing w:line="240" w:lineRule="atLeast"/>
        <w:ind w:left="2835" w:hanging="2268"/>
        <w:jc w:val="both"/>
        <w:rPr>
          <w:color w:val="000000"/>
          <w:sz w:val="20"/>
          <w:szCs w:val="20"/>
        </w:rPr>
      </w:pPr>
      <w:r>
        <w:rPr>
          <w:color w:val="000000"/>
          <w:sz w:val="18"/>
          <w:szCs w:val="18"/>
        </w:rPr>
        <w:t xml:space="preserve">3)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Kanunu’nun 45. Maddesi ve devamına göre Açık Teklif Usulü</w:t>
      </w:r>
    </w:p>
    <w:p w:rsidR="00B554C7" w:rsidRDefault="00B554C7" w:rsidP="00B554C7">
      <w:pPr>
        <w:spacing w:line="240" w:lineRule="atLeast"/>
        <w:ind w:left="2835" w:hanging="2268"/>
        <w:jc w:val="both"/>
        <w:rPr>
          <w:color w:val="000000"/>
          <w:sz w:val="20"/>
          <w:szCs w:val="20"/>
        </w:rPr>
      </w:pPr>
      <w:r>
        <w:rPr>
          <w:color w:val="000000"/>
          <w:sz w:val="18"/>
          <w:szCs w:val="18"/>
        </w:rPr>
        <w:t xml:space="preserve">4) İhale </w:t>
      </w:r>
      <w:proofErr w:type="gramStart"/>
      <w:r>
        <w:rPr>
          <w:color w:val="000000"/>
          <w:sz w:val="18"/>
          <w:szCs w:val="18"/>
        </w:rPr>
        <w:t>Şartnameleri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Burdur</w:t>
      </w:r>
      <w:proofErr w:type="gramEnd"/>
      <w:r>
        <w:rPr>
          <w:color w:val="000000"/>
          <w:sz w:val="18"/>
          <w:szCs w:val="18"/>
        </w:rPr>
        <w:t xml:space="preserve"> Belediyesi Halı Sarayı Hizmet Binası Pazar Mah. Belediye Cad. No: 9 Merkez BURDUR Mali Hizmetler Müd</w:t>
      </w:r>
      <w:bookmarkStart w:id="0" w:name="_GoBack"/>
      <w:bookmarkEnd w:id="0"/>
      <w:r>
        <w:rPr>
          <w:color w:val="000000"/>
          <w:sz w:val="18"/>
          <w:szCs w:val="18"/>
        </w:rPr>
        <w:t>ürlüğü - İhale Biriminden temin edilebilir.</w:t>
      </w:r>
    </w:p>
    <w:p w:rsidR="00B554C7" w:rsidRDefault="00B554C7" w:rsidP="00B554C7">
      <w:pPr>
        <w:spacing w:line="240" w:lineRule="atLeast"/>
        <w:ind w:left="2835" w:hanging="2268"/>
        <w:jc w:val="both"/>
        <w:rPr>
          <w:color w:val="000000"/>
          <w:sz w:val="20"/>
          <w:szCs w:val="20"/>
        </w:rPr>
      </w:pPr>
      <w:r>
        <w:rPr>
          <w:color w:val="000000"/>
          <w:sz w:val="18"/>
          <w:szCs w:val="18"/>
        </w:rPr>
        <w:t>                                                 </w:t>
      </w:r>
      <w:r>
        <w:rPr>
          <w:rStyle w:val="apple-converted-space"/>
          <w:color w:val="000000"/>
          <w:sz w:val="18"/>
          <w:szCs w:val="18"/>
        </w:rPr>
        <w:t> </w:t>
      </w:r>
      <w:r>
        <w:rPr>
          <w:color w:val="000000"/>
          <w:sz w:val="18"/>
          <w:szCs w:val="18"/>
        </w:rPr>
        <w:t>Tel: 0248 233 33 41 (142)   </w:t>
      </w:r>
      <w:r>
        <w:rPr>
          <w:rStyle w:val="apple-converted-space"/>
          <w:color w:val="000000"/>
          <w:sz w:val="18"/>
          <w:szCs w:val="18"/>
        </w:rPr>
        <w:t> </w:t>
      </w:r>
      <w:r>
        <w:rPr>
          <w:color w:val="000000"/>
          <w:sz w:val="18"/>
          <w:szCs w:val="18"/>
        </w:rPr>
        <w:t>Faks: 0 248 233 24 04</w:t>
      </w:r>
    </w:p>
    <w:p w:rsidR="00B554C7" w:rsidRDefault="00B554C7" w:rsidP="00B554C7">
      <w:pPr>
        <w:spacing w:line="240" w:lineRule="atLeast"/>
        <w:ind w:left="2835" w:hanging="2268"/>
        <w:jc w:val="both"/>
        <w:rPr>
          <w:color w:val="000000"/>
          <w:sz w:val="20"/>
          <w:szCs w:val="20"/>
        </w:rPr>
      </w:pPr>
      <w:r>
        <w:rPr>
          <w:color w:val="000000"/>
          <w:sz w:val="18"/>
          <w:szCs w:val="18"/>
        </w:rPr>
        <w:t xml:space="preserve">5) Şartname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200</w:t>
      </w:r>
      <w:proofErr w:type="gramEnd"/>
      <w:r>
        <w:rPr>
          <w:color w:val="000000"/>
          <w:sz w:val="18"/>
          <w:szCs w:val="18"/>
        </w:rPr>
        <w:t>,00 TL.</w:t>
      </w:r>
    </w:p>
    <w:p w:rsidR="00B554C7" w:rsidRDefault="00B554C7" w:rsidP="00B554C7">
      <w:pPr>
        <w:spacing w:line="240" w:lineRule="atLeast"/>
        <w:ind w:firstLine="567"/>
        <w:jc w:val="both"/>
        <w:rPr>
          <w:color w:val="000000"/>
          <w:sz w:val="20"/>
          <w:szCs w:val="20"/>
        </w:rPr>
      </w:pPr>
      <w:r>
        <w:rPr>
          <w:color w:val="000000"/>
          <w:sz w:val="18"/>
          <w:szCs w:val="18"/>
        </w:rPr>
        <w:t>6) İhalelere katılmak isteyenlerden istenen belgeler:</w:t>
      </w:r>
    </w:p>
    <w:p w:rsidR="00B554C7" w:rsidRDefault="00B554C7" w:rsidP="00B554C7">
      <w:pPr>
        <w:spacing w:line="240" w:lineRule="atLeast"/>
        <w:ind w:firstLine="567"/>
        <w:jc w:val="both"/>
        <w:rPr>
          <w:color w:val="000000"/>
          <w:sz w:val="20"/>
          <w:szCs w:val="20"/>
        </w:rPr>
      </w:pPr>
      <w:r>
        <w:rPr>
          <w:color w:val="000000"/>
          <w:sz w:val="18"/>
          <w:szCs w:val="18"/>
        </w:rPr>
        <w:t>1 - Dış zarf</w:t>
      </w:r>
    </w:p>
    <w:p w:rsidR="00B554C7" w:rsidRDefault="00B554C7" w:rsidP="00B554C7">
      <w:pPr>
        <w:spacing w:line="240" w:lineRule="atLeast"/>
        <w:ind w:firstLine="567"/>
        <w:jc w:val="both"/>
        <w:rPr>
          <w:color w:val="000000"/>
          <w:sz w:val="20"/>
          <w:szCs w:val="20"/>
        </w:rPr>
      </w:pPr>
      <w:r>
        <w:rPr>
          <w:color w:val="000000"/>
          <w:sz w:val="18"/>
          <w:szCs w:val="18"/>
        </w:rPr>
        <w:t>Dış zarf aşağıdaki belgeleri içerecektir.</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Teklif mektubunu içeren iç zarf,</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Kanuni ikametgâh sahibi olduğuna dair ikametgâh belgesi, (Gerçek Kişiler),</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 Siciline kayıtlı bulunduğu ticaret odasından alınmış ihalenin yapıldığı yıla ait faaliyet belgesi, (Tüzel Kişiler)</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d</w:t>
      </w:r>
      <w:proofErr w:type="gramEnd"/>
      <w:r>
        <w:rPr>
          <w:color w:val="000000"/>
          <w:sz w:val="18"/>
          <w:szCs w:val="18"/>
        </w:rPr>
        <w:t>. Ticaret Sicil Gazetesi (Tüzel Kişiler)</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e</w:t>
      </w:r>
      <w:proofErr w:type="gramEnd"/>
      <w:r>
        <w:rPr>
          <w:color w:val="000000"/>
          <w:sz w:val="18"/>
          <w:szCs w:val="18"/>
        </w:rPr>
        <w:t>. Vekil ile temsil ediliyor ise noter tasdikli vekâletname,</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f</w:t>
      </w:r>
      <w:proofErr w:type="gramEnd"/>
      <w:r>
        <w:rPr>
          <w:color w:val="000000"/>
          <w:sz w:val="18"/>
          <w:szCs w:val="18"/>
        </w:rPr>
        <w:t>. Geçici Teminat (2886 sayılı Devlet İhale Kanunu’na uygun)</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g.</w:t>
      </w:r>
      <w:proofErr w:type="gramEnd"/>
      <w:r>
        <w:rPr>
          <w:rStyle w:val="apple-converted-space"/>
          <w:color w:val="000000"/>
          <w:sz w:val="18"/>
          <w:szCs w:val="18"/>
        </w:rPr>
        <w:t> </w:t>
      </w:r>
      <w:r>
        <w:rPr>
          <w:color w:val="000000"/>
          <w:sz w:val="18"/>
          <w:szCs w:val="18"/>
        </w:rPr>
        <w:t>İstekli tüzel kişilik ise yukarıda sayılan belgelerin yanı sıra tüzel kişiliğin imza sirküleri ve vekâleten temsil ediliyor ise noter tasdikli vekâletname, İstekli şahıs ise noterden alınmış imza beyannamesi</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h</w:t>
      </w:r>
      <w:proofErr w:type="gramEnd"/>
      <w:r>
        <w:rPr>
          <w:color w:val="000000"/>
          <w:sz w:val="18"/>
          <w:szCs w:val="18"/>
        </w:rPr>
        <w:t>. Ortak girişim olması halinde noter tasdikli ortak girişim beyannamesi</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i</w:t>
      </w:r>
      <w:proofErr w:type="gramEnd"/>
      <w:r>
        <w:rPr>
          <w:color w:val="000000"/>
          <w:sz w:val="18"/>
          <w:szCs w:val="18"/>
        </w:rPr>
        <w:t>. İhale Şartnamesinin her sayfasının “okudum” ibaresi ile imzalanması</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j</w:t>
      </w:r>
      <w:proofErr w:type="gramEnd"/>
      <w:r>
        <w:rPr>
          <w:color w:val="000000"/>
          <w:sz w:val="18"/>
          <w:szCs w:val="18"/>
        </w:rPr>
        <w:t>. Şartname bedelinin yatırılarak satın alındığına dair makbuz</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k</w:t>
      </w:r>
      <w:proofErr w:type="gramEnd"/>
      <w:r>
        <w:rPr>
          <w:color w:val="000000"/>
          <w:sz w:val="18"/>
          <w:szCs w:val="18"/>
        </w:rPr>
        <w:t>. SGK ve Vergi Dairesine borcu olmadığına dair belge.</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l.</w:t>
      </w:r>
      <w:proofErr w:type="gramEnd"/>
      <w:r>
        <w:rPr>
          <w:rStyle w:val="apple-converted-space"/>
          <w:color w:val="000000"/>
          <w:sz w:val="18"/>
          <w:szCs w:val="18"/>
        </w:rPr>
        <w:t> </w:t>
      </w:r>
      <w:r>
        <w:rPr>
          <w:color w:val="000000"/>
          <w:sz w:val="18"/>
          <w:szCs w:val="18"/>
        </w:rPr>
        <w:t>Adli Sicil Kaydı belgesi</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m.</w:t>
      </w:r>
      <w:proofErr w:type="gramEnd"/>
      <w:r>
        <w:rPr>
          <w:rStyle w:val="apple-converted-space"/>
          <w:color w:val="000000"/>
          <w:sz w:val="18"/>
          <w:szCs w:val="18"/>
        </w:rPr>
        <w:t> </w:t>
      </w:r>
      <w:r>
        <w:rPr>
          <w:color w:val="000000"/>
          <w:sz w:val="18"/>
          <w:szCs w:val="18"/>
        </w:rPr>
        <w:t>Mali durumuyla ilgili bankalardan ve Mali Müşavirlikten alınacak belgeler,</w:t>
      </w:r>
    </w:p>
    <w:p w:rsidR="00B554C7" w:rsidRDefault="00B554C7" w:rsidP="00B554C7">
      <w:pPr>
        <w:spacing w:line="240" w:lineRule="atLeast"/>
        <w:ind w:firstLine="567"/>
        <w:jc w:val="both"/>
        <w:rPr>
          <w:color w:val="000000"/>
          <w:sz w:val="20"/>
          <w:szCs w:val="20"/>
        </w:rPr>
      </w:pPr>
      <w:proofErr w:type="gramStart"/>
      <w:r>
        <w:rPr>
          <w:rStyle w:val="grame"/>
          <w:color w:val="000000"/>
          <w:sz w:val="18"/>
          <w:szCs w:val="18"/>
        </w:rPr>
        <w:t>o</w:t>
      </w:r>
      <w:proofErr w:type="gramEnd"/>
      <w:r>
        <w:rPr>
          <w:color w:val="000000"/>
          <w:sz w:val="18"/>
          <w:szCs w:val="18"/>
        </w:rPr>
        <w:t>. Milli Eğitim Bakanlığından özel okul yapma ön izin belgesi almış olmak.</w:t>
      </w:r>
    </w:p>
    <w:p w:rsidR="00B554C7" w:rsidRDefault="00B554C7" w:rsidP="00B554C7">
      <w:pPr>
        <w:spacing w:line="240" w:lineRule="atLeast"/>
        <w:ind w:firstLine="567"/>
        <w:jc w:val="both"/>
        <w:rPr>
          <w:color w:val="000000"/>
          <w:sz w:val="20"/>
          <w:szCs w:val="20"/>
        </w:rPr>
      </w:pPr>
      <w:r>
        <w:rPr>
          <w:color w:val="000000"/>
          <w:sz w:val="18"/>
          <w:szCs w:val="18"/>
        </w:rPr>
        <w:t>7) Teklif mektuplarının en geç 16.10.2014 Perşembe günü saat</w:t>
      </w:r>
      <w:r>
        <w:rPr>
          <w:rStyle w:val="apple-converted-space"/>
          <w:color w:val="000000"/>
          <w:sz w:val="18"/>
          <w:szCs w:val="18"/>
        </w:rPr>
        <w:t> </w:t>
      </w:r>
      <w:proofErr w:type="gramStart"/>
      <w:r>
        <w:rPr>
          <w:rStyle w:val="grame"/>
          <w:color w:val="000000"/>
          <w:sz w:val="18"/>
          <w:szCs w:val="18"/>
        </w:rPr>
        <w:t>14:10’a</w:t>
      </w:r>
      <w:proofErr w:type="gramEnd"/>
      <w:r>
        <w:rPr>
          <w:rStyle w:val="apple-converted-space"/>
          <w:color w:val="000000"/>
          <w:sz w:val="18"/>
          <w:szCs w:val="18"/>
        </w:rPr>
        <w:t> </w:t>
      </w:r>
      <w:r>
        <w:rPr>
          <w:color w:val="000000"/>
          <w:sz w:val="18"/>
          <w:szCs w:val="18"/>
        </w:rPr>
        <w:t>kadar ihalelerin yapılacağı adreste bulunan Mali Hizmetler Müdürlüğü-İhale Birimine verilmesi şarttır. Bu saatten sonra verilecek teklif mektupları veya herhangi bir nedenle oluşacak gecikmeler dikkate alınmaz.</w:t>
      </w:r>
    </w:p>
    <w:p w:rsidR="00B554C7" w:rsidRDefault="00B554C7" w:rsidP="00B554C7">
      <w:pPr>
        <w:spacing w:line="240" w:lineRule="atLeast"/>
        <w:ind w:firstLine="567"/>
        <w:jc w:val="both"/>
        <w:rPr>
          <w:color w:val="000000"/>
          <w:sz w:val="20"/>
          <w:szCs w:val="20"/>
        </w:rPr>
      </w:pPr>
      <w:r>
        <w:rPr>
          <w:color w:val="000000"/>
          <w:sz w:val="18"/>
          <w:szCs w:val="18"/>
        </w:rPr>
        <w:t>8) Satış şartnamelerinde belirtilen hususlarla taşınmazlara ait dosyalarındaki bilgileri ve tapudaki</w:t>
      </w:r>
      <w:r>
        <w:rPr>
          <w:rStyle w:val="apple-converted-space"/>
          <w:color w:val="000000"/>
          <w:sz w:val="18"/>
          <w:szCs w:val="18"/>
        </w:rPr>
        <w:t> </w:t>
      </w:r>
      <w:proofErr w:type="spellStart"/>
      <w:r>
        <w:rPr>
          <w:rStyle w:val="spelle"/>
          <w:color w:val="000000"/>
          <w:sz w:val="18"/>
          <w:szCs w:val="18"/>
        </w:rPr>
        <w:t>takyidatları</w:t>
      </w:r>
      <w:r>
        <w:rPr>
          <w:color w:val="000000"/>
          <w:sz w:val="18"/>
          <w:szCs w:val="18"/>
        </w:rPr>
        <w:t>alıcılar</w:t>
      </w:r>
      <w:proofErr w:type="spellEnd"/>
      <w:r>
        <w:rPr>
          <w:color w:val="000000"/>
          <w:sz w:val="18"/>
          <w:szCs w:val="18"/>
        </w:rPr>
        <w:t xml:space="preserve"> aynen kabul etmiş sayılırlar. İhalenin kesinleşmesinden sonra ihale uhdesinde kalan istekliler, Satış Şartnamesine aykırı bir talepte bulunamazlar.</w:t>
      </w:r>
    </w:p>
    <w:p w:rsidR="00B554C7" w:rsidRDefault="00B554C7" w:rsidP="00B554C7">
      <w:pPr>
        <w:spacing w:line="240" w:lineRule="atLeast"/>
        <w:ind w:firstLine="567"/>
        <w:jc w:val="both"/>
        <w:rPr>
          <w:color w:val="000000"/>
          <w:sz w:val="20"/>
          <w:szCs w:val="20"/>
        </w:rPr>
      </w:pPr>
      <w:r>
        <w:rPr>
          <w:color w:val="000000"/>
          <w:sz w:val="18"/>
          <w:szCs w:val="18"/>
        </w:rPr>
        <w:t>9) Satıştan mütevellit bütün vergi, resmi harç, ilan giderleri, tapu harçları, alım satım giderleri gibi ödenmesi gereken her türlü giderler alıcıya ait olup, alıcılar tarafından kanuni süresinde ödenecektir.</w:t>
      </w:r>
    </w:p>
    <w:p w:rsidR="00B554C7" w:rsidRDefault="00B554C7" w:rsidP="00B554C7">
      <w:pPr>
        <w:spacing w:line="240" w:lineRule="atLeast"/>
        <w:ind w:firstLine="567"/>
        <w:jc w:val="both"/>
        <w:rPr>
          <w:color w:val="000000"/>
          <w:sz w:val="20"/>
          <w:szCs w:val="20"/>
        </w:rPr>
      </w:pPr>
      <w:r>
        <w:rPr>
          <w:color w:val="000000"/>
          <w:sz w:val="18"/>
          <w:szCs w:val="18"/>
        </w:rPr>
        <w:lastRenderedPageBreak/>
        <w:t>10) İdare ihaleleri yapıp yapmamakta serbesttir.</w:t>
      </w:r>
    </w:p>
    <w:p w:rsidR="00B554C7" w:rsidRDefault="00B554C7" w:rsidP="00B554C7">
      <w:pPr>
        <w:spacing w:line="240" w:lineRule="atLeast"/>
        <w:jc w:val="both"/>
        <w:rPr>
          <w:color w:val="000000"/>
          <w:sz w:val="20"/>
          <w:szCs w:val="20"/>
        </w:rPr>
      </w:pPr>
      <w:r>
        <w:rPr>
          <w:color w:val="000000"/>
          <w:sz w:val="18"/>
          <w:szCs w:val="18"/>
        </w:rPr>
        <w:t> </w:t>
      </w:r>
    </w:p>
    <w:tbl>
      <w:tblPr>
        <w:tblW w:w="7095" w:type="dxa"/>
        <w:tblInd w:w="10" w:type="dxa"/>
        <w:tblCellMar>
          <w:left w:w="0" w:type="dxa"/>
          <w:right w:w="0" w:type="dxa"/>
        </w:tblCellMar>
        <w:tblLook w:val="04A0" w:firstRow="1" w:lastRow="0" w:firstColumn="1" w:lastColumn="0" w:noHBand="0" w:noVBand="1"/>
      </w:tblPr>
      <w:tblGrid>
        <w:gridCol w:w="426"/>
        <w:gridCol w:w="1703"/>
        <w:gridCol w:w="993"/>
        <w:gridCol w:w="993"/>
        <w:gridCol w:w="852"/>
        <w:gridCol w:w="1135"/>
        <w:gridCol w:w="993"/>
      </w:tblGrid>
      <w:tr w:rsidR="00B554C7" w:rsidTr="00B554C7">
        <w:trPr>
          <w:trHeight w:val="50"/>
        </w:trPr>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pStyle w:val="gvdemetni30"/>
              <w:spacing w:before="0" w:beforeAutospacing="0" w:after="0" w:afterAutospacing="0" w:line="240" w:lineRule="atLeast"/>
              <w:jc w:val="center"/>
              <w:rPr>
                <w:sz w:val="18"/>
                <w:szCs w:val="18"/>
              </w:rPr>
            </w:pPr>
            <w:r>
              <w:rPr>
                <w:sz w:val="16"/>
                <w:szCs w:val="16"/>
              </w:rPr>
              <w:t>Sıra No</w:t>
            </w:r>
          </w:p>
        </w:tc>
        <w:tc>
          <w:tcPr>
            <w:tcW w:w="1701"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pStyle w:val="gvdemetni30"/>
              <w:spacing w:before="0" w:beforeAutospacing="0" w:after="0" w:afterAutospacing="0" w:line="240" w:lineRule="atLeast"/>
              <w:jc w:val="center"/>
              <w:rPr>
                <w:sz w:val="18"/>
                <w:szCs w:val="18"/>
              </w:rPr>
            </w:pPr>
            <w:r>
              <w:rPr>
                <w:sz w:val="16"/>
                <w:szCs w:val="16"/>
              </w:rPr>
              <w:t>İlçe/Mahalle</w:t>
            </w:r>
          </w:p>
        </w:tc>
        <w:tc>
          <w:tcPr>
            <w:tcW w:w="99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pStyle w:val="gvdemetni30"/>
              <w:spacing w:before="0" w:beforeAutospacing="0" w:after="0" w:afterAutospacing="0" w:line="240" w:lineRule="atLeast"/>
              <w:jc w:val="center"/>
              <w:rPr>
                <w:sz w:val="18"/>
                <w:szCs w:val="18"/>
              </w:rPr>
            </w:pPr>
            <w:r>
              <w:rPr>
                <w:sz w:val="16"/>
                <w:szCs w:val="16"/>
              </w:rPr>
              <w:t>Ada/Parsel/ Pafta No</w:t>
            </w:r>
          </w:p>
        </w:tc>
        <w:tc>
          <w:tcPr>
            <w:tcW w:w="99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pStyle w:val="gvdemetni30"/>
              <w:spacing w:before="0" w:beforeAutospacing="0" w:after="0" w:afterAutospacing="0" w:line="240" w:lineRule="atLeast"/>
              <w:jc w:val="center"/>
              <w:rPr>
                <w:sz w:val="18"/>
                <w:szCs w:val="18"/>
              </w:rPr>
            </w:pPr>
            <w:r>
              <w:rPr>
                <w:sz w:val="16"/>
                <w:szCs w:val="16"/>
              </w:rPr>
              <w:t>Yüzölçümü (m</w:t>
            </w:r>
            <w:r>
              <w:rPr>
                <w:sz w:val="16"/>
                <w:szCs w:val="16"/>
                <w:vertAlign w:val="superscript"/>
              </w:rPr>
              <w:t>2</w:t>
            </w:r>
            <w:r>
              <w:rPr>
                <w:sz w:val="16"/>
                <w:szCs w:val="16"/>
              </w:rPr>
              <w:t>)</w:t>
            </w:r>
          </w:p>
        </w:tc>
        <w:tc>
          <w:tcPr>
            <w:tcW w:w="851"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pStyle w:val="gvdemetni30"/>
              <w:spacing w:before="0" w:beforeAutospacing="0" w:after="0" w:afterAutospacing="0" w:line="240" w:lineRule="atLeast"/>
              <w:jc w:val="center"/>
              <w:rPr>
                <w:sz w:val="18"/>
                <w:szCs w:val="18"/>
              </w:rPr>
            </w:pPr>
            <w:r>
              <w:rPr>
                <w:sz w:val="16"/>
                <w:szCs w:val="16"/>
              </w:rPr>
              <w:t>İmar Durumu</w:t>
            </w:r>
          </w:p>
        </w:tc>
        <w:tc>
          <w:tcPr>
            <w:tcW w:w="1134"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pStyle w:val="gvdemetni30"/>
              <w:spacing w:before="0" w:beforeAutospacing="0" w:after="0" w:afterAutospacing="0" w:line="240" w:lineRule="atLeast"/>
              <w:jc w:val="center"/>
              <w:rPr>
                <w:sz w:val="18"/>
                <w:szCs w:val="18"/>
              </w:rPr>
            </w:pPr>
            <w:r>
              <w:rPr>
                <w:sz w:val="16"/>
                <w:szCs w:val="16"/>
              </w:rPr>
              <w:t>Muhammen Bedeli (TL)</w:t>
            </w:r>
          </w:p>
        </w:tc>
        <w:tc>
          <w:tcPr>
            <w:tcW w:w="992"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pStyle w:val="gvdemetni30"/>
              <w:spacing w:before="0" w:beforeAutospacing="0" w:after="0" w:afterAutospacing="0" w:line="240" w:lineRule="atLeast"/>
              <w:jc w:val="center"/>
              <w:rPr>
                <w:sz w:val="18"/>
                <w:szCs w:val="18"/>
              </w:rPr>
            </w:pPr>
            <w:r>
              <w:rPr>
                <w:sz w:val="16"/>
                <w:szCs w:val="16"/>
              </w:rPr>
              <w:t>Geçici Teminat</w:t>
            </w:r>
          </w:p>
        </w:tc>
      </w:tr>
      <w:tr w:rsidR="00B554C7" w:rsidTr="00B554C7">
        <w:trPr>
          <w:trHeight w:val="50"/>
        </w:trPr>
        <w:tc>
          <w:tcPr>
            <w:tcW w:w="426"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spacing w:after="0" w:line="240" w:lineRule="atLeast"/>
              <w:jc w:val="center"/>
              <w:rPr>
                <w:sz w:val="15"/>
                <w:szCs w:val="15"/>
              </w:rPr>
            </w:pPr>
            <w:r>
              <w:rPr>
                <w:sz w:val="16"/>
                <w:szCs w:val="16"/>
              </w:rPr>
              <w:t>1</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spacing w:after="0" w:line="240" w:lineRule="atLeast"/>
              <w:jc w:val="center"/>
              <w:rPr>
                <w:sz w:val="15"/>
                <w:szCs w:val="15"/>
              </w:rPr>
            </w:pPr>
            <w:r>
              <w:rPr>
                <w:sz w:val="16"/>
                <w:szCs w:val="16"/>
              </w:rPr>
              <w:t>Burdur/Merkez Bahçelievler Mahallesi</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spacing w:after="0" w:line="240" w:lineRule="atLeast"/>
              <w:jc w:val="center"/>
              <w:rPr>
                <w:sz w:val="15"/>
                <w:szCs w:val="15"/>
              </w:rPr>
            </w:pPr>
            <w:proofErr w:type="gramStart"/>
            <w:r>
              <w:rPr>
                <w:rStyle w:val="grame"/>
                <w:sz w:val="16"/>
                <w:szCs w:val="16"/>
              </w:rPr>
              <w:t>702/301/13</w:t>
            </w:r>
            <w:proofErr w:type="gramEnd"/>
            <w:r>
              <w:rPr>
                <w:sz w:val="16"/>
                <w:szCs w:val="16"/>
              </w:rPr>
              <w:t>-14</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spacing w:after="0" w:line="240" w:lineRule="atLeast"/>
              <w:jc w:val="center"/>
              <w:rPr>
                <w:sz w:val="15"/>
                <w:szCs w:val="15"/>
              </w:rPr>
            </w:pPr>
            <w:r>
              <w:rPr>
                <w:sz w:val="16"/>
                <w:szCs w:val="16"/>
              </w:rPr>
              <w:t>21.373,92 m</w:t>
            </w:r>
            <w:r>
              <w:rPr>
                <w:sz w:val="16"/>
                <w:szCs w:val="16"/>
                <w:vertAlign w:val="superscript"/>
              </w:rPr>
              <w:t>2</w:t>
            </w:r>
          </w:p>
        </w:tc>
        <w:tc>
          <w:tcPr>
            <w:tcW w:w="851"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spacing w:after="0" w:line="240" w:lineRule="atLeast"/>
              <w:jc w:val="center"/>
              <w:rPr>
                <w:sz w:val="15"/>
                <w:szCs w:val="15"/>
              </w:rPr>
            </w:pPr>
            <w:r>
              <w:rPr>
                <w:sz w:val="16"/>
                <w:szCs w:val="16"/>
              </w:rPr>
              <w:t>Özel Eğitim Alanı</w:t>
            </w:r>
          </w:p>
        </w:tc>
        <w:tc>
          <w:tcPr>
            <w:tcW w:w="1134"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spacing w:after="0" w:line="240" w:lineRule="atLeast"/>
              <w:jc w:val="center"/>
              <w:rPr>
                <w:sz w:val="15"/>
                <w:szCs w:val="15"/>
              </w:rPr>
            </w:pPr>
            <w:r>
              <w:rPr>
                <w:sz w:val="16"/>
                <w:szCs w:val="16"/>
              </w:rPr>
              <w:t>2.850.000,00 TL</w:t>
            </w:r>
          </w:p>
        </w:tc>
        <w:tc>
          <w:tcPr>
            <w:tcW w:w="992"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B554C7" w:rsidRDefault="00B554C7">
            <w:pPr>
              <w:spacing w:after="0" w:line="240" w:lineRule="atLeast"/>
              <w:jc w:val="center"/>
              <w:rPr>
                <w:sz w:val="15"/>
                <w:szCs w:val="15"/>
              </w:rPr>
            </w:pPr>
            <w:r>
              <w:rPr>
                <w:sz w:val="16"/>
                <w:szCs w:val="16"/>
              </w:rPr>
              <w:t>85.500,00 TL</w:t>
            </w:r>
          </w:p>
        </w:tc>
      </w:tr>
    </w:tbl>
    <w:p w:rsidR="00B554C7" w:rsidRDefault="00B554C7" w:rsidP="00B554C7">
      <w:pPr>
        <w:spacing w:line="240" w:lineRule="atLeast"/>
        <w:ind w:firstLine="567"/>
        <w:jc w:val="both"/>
        <w:rPr>
          <w:color w:val="000000"/>
          <w:sz w:val="20"/>
          <w:szCs w:val="20"/>
        </w:rPr>
      </w:pPr>
      <w:r>
        <w:rPr>
          <w:color w:val="000000"/>
          <w:sz w:val="18"/>
          <w:szCs w:val="18"/>
        </w:rPr>
        <w:t> </w:t>
      </w:r>
    </w:p>
    <w:p w:rsidR="00B554C7" w:rsidRDefault="00B554C7" w:rsidP="00B554C7">
      <w:pPr>
        <w:spacing w:line="240" w:lineRule="atLeast"/>
        <w:ind w:firstLine="567"/>
        <w:jc w:val="both"/>
        <w:rPr>
          <w:color w:val="000000"/>
          <w:sz w:val="20"/>
          <w:szCs w:val="20"/>
        </w:rPr>
      </w:pPr>
      <w:r>
        <w:rPr>
          <w:color w:val="000000"/>
          <w:sz w:val="18"/>
          <w:szCs w:val="18"/>
        </w:rPr>
        <w:t>Burdur Belediyesi İnternet Adresi: http://www.burdur-bld.gov.tr</w:t>
      </w:r>
    </w:p>
    <w:p w:rsidR="00B554C7" w:rsidRDefault="00B554C7" w:rsidP="00B554C7">
      <w:pPr>
        <w:spacing w:line="240" w:lineRule="atLeast"/>
        <w:ind w:firstLine="567"/>
        <w:jc w:val="right"/>
        <w:rPr>
          <w:color w:val="000000"/>
          <w:sz w:val="20"/>
          <w:szCs w:val="20"/>
        </w:rPr>
      </w:pPr>
      <w:r>
        <w:rPr>
          <w:color w:val="000000"/>
          <w:sz w:val="18"/>
          <w:szCs w:val="18"/>
        </w:rPr>
        <w:t>8229/1-1</w:t>
      </w:r>
    </w:p>
    <w:p w:rsidR="00B554C7" w:rsidRDefault="00B554C7" w:rsidP="00B554C7">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1F3446" w:rsidRPr="00B554C7" w:rsidRDefault="001F3446" w:rsidP="00B554C7"/>
    <w:sectPr w:rsidR="001F3446" w:rsidRPr="00B554C7"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60BB"/>
    <w:rsid w:val="00037A3D"/>
    <w:rsid w:val="00065B5E"/>
    <w:rsid w:val="00072BA5"/>
    <w:rsid w:val="00090BFF"/>
    <w:rsid w:val="000A2AEF"/>
    <w:rsid w:val="000E0E7F"/>
    <w:rsid w:val="00110DB1"/>
    <w:rsid w:val="00115EC9"/>
    <w:rsid w:val="001203F0"/>
    <w:rsid w:val="00126589"/>
    <w:rsid w:val="0012799B"/>
    <w:rsid w:val="00160F96"/>
    <w:rsid w:val="001733D0"/>
    <w:rsid w:val="001A47C9"/>
    <w:rsid w:val="001E6D8B"/>
    <w:rsid w:val="001F3446"/>
    <w:rsid w:val="00207A55"/>
    <w:rsid w:val="0023213B"/>
    <w:rsid w:val="002334C1"/>
    <w:rsid w:val="00237A42"/>
    <w:rsid w:val="00280F58"/>
    <w:rsid w:val="002A68BA"/>
    <w:rsid w:val="002E18DA"/>
    <w:rsid w:val="002E7AA6"/>
    <w:rsid w:val="002F60DA"/>
    <w:rsid w:val="00320C02"/>
    <w:rsid w:val="00334E21"/>
    <w:rsid w:val="0033691F"/>
    <w:rsid w:val="00355405"/>
    <w:rsid w:val="0038303E"/>
    <w:rsid w:val="003903D9"/>
    <w:rsid w:val="0039388E"/>
    <w:rsid w:val="00397CA4"/>
    <w:rsid w:val="003B2208"/>
    <w:rsid w:val="003B3E0A"/>
    <w:rsid w:val="003D2D6E"/>
    <w:rsid w:val="00402888"/>
    <w:rsid w:val="004139E7"/>
    <w:rsid w:val="004520D6"/>
    <w:rsid w:val="00490C33"/>
    <w:rsid w:val="0049725B"/>
    <w:rsid w:val="004D7F86"/>
    <w:rsid w:val="004F0B59"/>
    <w:rsid w:val="0055590A"/>
    <w:rsid w:val="00567212"/>
    <w:rsid w:val="005676B7"/>
    <w:rsid w:val="005A182B"/>
    <w:rsid w:val="005F1851"/>
    <w:rsid w:val="0060224F"/>
    <w:rsid w:val="00603DB5"/>
    <w:rsid w:val="00611B3A"/>
    <w:rsid w:val="0063360E"/>
    <w:rsid w:val="0063785B"/>
    <w:rsid w:val="00670B1E"/>
    <w:rsid w:val="006E19BB"/>
    <w:rsid w:val="006F5F05"/>
    <w:rsid w:val="00747524"/>
    <w:rsid w:val="0076614E"/>
    <w:rsid w:val="00772542"/>
    <w:rsid w:val="007B035A"/>
    <w:rsid w:val="007B3B64"/>
    <w:rsid w:val="007C3F6B"/>
    <w:rsid w:val="007D05DC"/>
    <w:rsid w:val="007F2EA5"/>
    <w:rsid w:val="00831410"/>
    <w:rsid w:val="00862140"/>
    <w:rsid w:val="008A177A"/>
    <w:rsid w:val="008D0B85"/>
    <w:rsid w:val="0090344A"/>
    <w:rsid w:val="00907351"/>
    <w:rsid w:val="00910E49"/>
    <w:rsid w:val="00972AEE"/>
    <w:rsid w:val="009825ED"/>
    <w:rsid w:val="009A3B09"/>
    <w:rsid w:val="009D6138"/>
    <w:rsid w:val="00A02601"/>
    <w:rsid w:val="00A122AF"/>
    <w:rsid w:val="00A53F59"/>
    <w:rsid w:val="00A6182A"/>
    <w:rsid w:val="00A67980"/>
    <w:rsid w:val="00A86CDF"/>
    <w:rsid w:val="00AA60C2"/>
    <w:rsid w:val="00AB2D34"/>
    <w:rsid w:val="00AF4D89"/>
    <w:rsid w:val="00AF56E5"/>
    <w:rsid w:val="00B10C57"/>
    <w:rsid w:val="00B14DB7"/>
    <w:rsid w:val="00B26531"/>
    <w:rsid w:val="00B302A7"/>
    <w:rsid w:val="00B355A3"/>
    <w:rsid w:val="00B41DB0"/>
    <w:rsid w:val="00B506DD"/>
    <w:rsid w:val="00B554C7"/>
    <w:rsid w:val="00B67DDA"/>
    <w:rsid w:val="00B703ED"/>
    <w:rsid w:val="00B73EAE"/>
    <w:rsid w:val="00B952FE"/>
    <w:rsid w:val="00B959B4"/>
    <w:rsid w:val="00B966F5"/>
    <w:rsid w:val="00BA3397"/>
    <w:rsid w:val="00BD009B"/>
    <w:rsid w:val="00BD08E0"/>
    <w:rsid w:val="00BE578B"/>
    <w:rsid w:val="00C0774F"/>
    <w:rsid w:val="00C300C7"/>
    <w:rsid w:val="00C36F3D"/>
    <w:rsid w:val="00C64314"/>
    <w:rsid w:val="00CA1104"/>
    <w:rsid w:val="00CB135E"/>
    <w:rsid w:val="00CB4EB4"/>
    <w:rsid w:val="00CB7FEE"/>
    <w:rsid w:val="00CE036D"/>
    <w:rsid w:val="00CF1B32"/>
    <w:rsid w:val="00DD721D"/>
    <w:rsid w:val="00DE2E25"/>
    <w:rsid w:val="00E35BA6"/>
    <w:rsid w:val="00E51E80"/>
    <w:rsid w:val="00E520A8"/>
    <w:rsid w:val="00E8263F"/>
    <w:rsid w:val="00E97FCF"/>
    <w:rsid w:val="00EE3FA0"/>
    <w:rsid w:val="00EE7AB1"/>
    <w:rsid w:val="00EF1003"/>
    <w:rsid w:val="00EF5DF0"/>
    <w:rsid w:val="00F00B73"/>
    <w:rsid w:val="00F426BC"/>
    <w:rsid w:val="00F51F48"/>
    <w:rsid w:val="00FC6215"/>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1001-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2CE8-BB35-4A9F-8748-580690F1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500</Words>
  <Characters>2851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101</cp:revision>
  <dcterms:created xsi:type="dcterms:W3CDTF">2014-06-24T06:03:00Z</dcterms:created>
  <dcterms:modified xsi:type="dcterms:W3CDTF">2014-10-01T06:42:00Z</dcterms:modified>
</cp:coreProperties>
</file>