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2F" w:rsidRDefault="004B282F" w:rsidP="004B282F">
      <w:pPr>
        <w:spacing w:line="240" w:lineRule="atLeast"/>
        <w:jc w:val="center"/>
        <w:rPr>
          <w:color w:val="000000"/>
          <w:sz w:val="20"/>
          <w:szCs w:val="20"/>
        </w:rPr>
      </w:pPr>
      <w:r>
        <w:rPr>
          <w:color w:val="000000"/>
          <w:sz w:val="18"/>
          <w:szCs w:val="18"/>
        </w:rPr>
        <w:t>TAŞINMAZLAR SATILACAKTIR</w:t>
      </w:r>
    </w:p>
    <w:p w:rsidR="004B282F" w:rsidRDefault="004B282F" w:rsidP="004B282F">
      <w:pPr>
        <w:spacing w:line="240" w:lineRule="atLeast"/>
        <w:ind w:firstLine="567"/>
        <w:jc w:val="both"/>
        <w:rPr>
          <w:color w:val="000000"/>
          <w:sz w:val="20"/>
          <w:szCs w:val="20"/>
        </w:rPr>
      </w:pPr>
      <w:r>
        <w:rPr>
          <w:b/>
          <w:bCs/>
          <w:color w:val="0000CC"/>
          <w:sz w:val="18"/>
          <w:szCs w:val="18"/>
        </w:rPr>
        <w:t>Elazığ Belediye Başkanlığından:</w:t>
      </w:r>
    </w:p>
    <w:p w:rsidR="004B282F" w:rsidRDefault="004B282F" w:rsidP="004B282F">
      <w:pPr>
        <w:spacing w:line="240" w:lineRule="atLeast"/>
        <w:ind w:firstLine="567"/>
        <w:jc w:val="both"/>
        <w:rPr>
          <w:color w:val="000000"/>
          <w:sz w:val="20"/>
          <w:szCs w:val="20"/>
        </w:rPr>
      </w:pPr>
      <w:r>
        <w:rPr>
          <w:color w:val="000000"/>
          <w:sz w:val="18"/>
          <w:szCs w:val="18"/>
        </w:rPr>
        <w:t>1 - Mülkiyeti Belediyemize ait aşağıda mevkii, ada, parsel numarası,m</w:t>
      </w:r>
      <w:r>
        <w:rPr>
          <w:color w:val="000000"/>
          <w:sz w:val="18"/>
          <w:szCs w:val="18"/>
          <w:vertAlign w:val="superscript"/>
        </w:rPr>
        <w:t>2</w:t>
      </w:r>
      <w:r>
        <w:rPr>
          <w:rStyle w:val="apple-converted-space"/>
          <w:color w:val="000000"/>
          <w:sz w:val="18"/>
          <w:szCs w:val="18"/>
        </w:rPr>
        <w:t> </w:t>
      </w:r>
      <w:r>
        <w:rPr>
          <w:color w:val="000000"/>
          <w:sz w:val="18"/>
          <w:szCs w:val="18"/>
        </w:rPr>
        <w:t>si, muhammen bedeli, geçici teminatı, ihale tarihi ve saati yazılı arsaların satışı , 2886 sayılı Devlet İhale Kanunu’nun 35.maddesinin (a) bendi uyarınca kapalı teklif usulü (artırma suretiyle) ile ihale edilecektir</w:t>
      </w:r>
      <w:proofErr w:type="gramStart"/>
      <w:r>
        <w:rPr>
          <w:rStyle w:val="grame"/>
          <w:color w:val="000000"/>
          <w:sz w:val="18"/>
          <w:szCs w:val="18"/>
        </w:rPr>
        <w:t>..</w:t>
      </w:r>
      <w:proofErr w:type="gramEnd"/>
    </w:p>
    <w:p w:rsidR="004B282F" w:rsidRDefault="004B282F" w:rsidP="004B282F">
      <w:pPr>
        <w:spacing w:line="240" w:lineRule="atLeast"/>
        <w:ind w:firstLine="567"/>
        <w:jc w:val="both"/>
        <w:rPr>
          <w:color w:val="000000"/>
          <w:sz w:val="20"/>
          <w:szCs w:val="20"/>
        </w:rPr>
      </w:pPr>
      <w:r>
        <w:rPr>
          <w:color w:val="000000"/>
          <w:sz w:val="18"/>
          <w:szCs w:val="18"/>
        </w:rPr>
        <w:t>2 - Arsaların İhalesi aşağıda belirtilen tarih ve saatlerde Belediyemiz Encümen Toplantı salonunda Encümen huzurunda yapılacaktır.</w:t>
      </w:r>
    </w:p>
    <w:p w:rsidR="004B282F" w:rsidRDefault="004B282F" w:rsidP="004B282F">
      <w:pPr>
        <w:spacing w:line="240" w:lineRule="atLeast"/>
        <w:ind w:firstLine="567"/>
        <w:jc w:val="both"/>
        <w:rPr>
          <w:color w:val="000000"/>
          <w:sz w:val="20"/>
          <w:szCs w:val="20"/>
        </w:rPr>
      </w:pPr>
      <w:r>
        <w:rPr>
          <w:color w:val="000000"/>
          <w:sz w:val="18"/>
          <w:szCs w:val="18"/>
        </w:rPr>
        <w:t>3 - İhale şartnamesi mesai saatleri içerisinde ücretsiz görüleceği gibi ihaleye iştirak edilmesi halinde 50,00 TL bedel karşılığında Belediyemiz Yapı Kontrol Müdürlüğü Kiralama Servisinden temin edilecektir. Birden fazla arsanın ihalesine katılması halinde; her bir arsa için ayrı ayrı ihale dosyası alınacaktır. Ayrıca Teklif verecek kişiler ayrıntılı bilgi için Elazığ Belediyesi Yapı Kontrol Müdürlüğü Kiralama Servisinden veya (424) 248 47 00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1502)</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telefondan bilgi alabileceklerdir.</w:t>
      </w:r>
    </w:p>
    <w:p w:rsidR="004B282F" w:rsidRDefault="004B282F" w:rsidP="004B282F">
      <w:pPr>
        <w:spacing w:line="240" w:lineRule="atLeast"/>
        <w:ind w:firstLine="567"/>
        <w:jc w:val="both"/>
        <w:rPr>
          <w:color w:val="000000"/>
          <w:sz w:val="20"/>
          <w:szCs w:val="20"/>
        </w:rPr>
      </w:pPr>
      <w:r>
        <w:rPr>
          <w:color w:val="000000"/>
          <w:sz w:val="18"/>
          <w:szCs w:val="18"/>
        </w:rPr>
        <w:t>4 - Satış bedeli üzerinden yasaların öngördüğü oranda KDV alınacaktır</w:t>
      </w:r>
    </w:p>
    <w:p w:rsidR="004B282F" w:rsidRDefault="004B282F" w:rsidP="004B282F">
      <w:pPr>
        <w:spacing w:line="240" w:lineRule="atLeast"/>
        <w:ind w:firstLine="567"/>
        <w:jc w:val="both"/>
        <w:rPr>
          <w:color w:val="000000"/>
          <w:sz w:val="20"/>
          <w:szCs w:val="20"/>
        </w:rPr>
      </w:pPr>
      <w:r>
        <w:rPr>
          <w:color w:val="000000"/>
          <w:sz w:val="18"/>
          <w:szCs w:val="18"/>
        </w:rPr>
        <w:t>5 - İhaleye katılmak isteyen isteklilerden, aşağıdaki şartlar aranır;</w:t>
      </w:r>
    </w:p>
    <w:p w:rsidR="004B282F" w:rsidRDefault="004B282F" w:rsidP="004B282F">
      <w:pPr>
        <w:spacing w:line="240" w:lineRule="atLeast"/>
        <w:ind w:firstLine="567"/>
        <w:jc w:val="both"/>
        <w:rPr>
          <w:color w:val="000000"/>
          <w:sz w:val="20"/>
          <w:szCs w:val="20"/>
        </w:rPr>
      </w:pPr>
      <w:r>
        <w:rPr>
          <w:color w:val="000000"/>
          <w:sz w:val="18"/>
          <w:szCs w:val="18"/>
        </w:rPr>
        <w:t>5.1 - Kanuni</w:t>
      </w:r>
      <w:r>
        <w:rPr>
          <w:rStyle w:val="apple-converted-space"/>
          <w:color w:val="000000"/>
          <w:sz w:val="18"/>
          <w:szCs w:val="18"/>
        </w:rPr>
        <w:t> </w:t>
      </w:r>
      <w:proofErr w:type="gramStart"/>
      <w:r>
        <w:rPr>
          <w:rStyle w:val="grame"/>
          <w:color w:val="000000"/>
          <w:sz w:val="18"/>
          <w:szCs w:val="18"/>
        </w:rPr>
        <w:t>ikametgahı</w:t>
      </w:r>
      <w:proofErr w:type="gramEnd"/>
      <w:r>
        <w:rPr>
          <w:rStyle w:val="apple-converted-space"/>
          <w:color w:val="000000"/>
          <w:sz w:val="18"/>
          <w:szCs w:val="18"/>
        </w:rPr>
        <w:t> </w:t>
      </w:r>
      <w:r>
        <w:rPr>
          <w:color w:val="000000"/>
          <w:sz w:val="18"/>
          <w:szCs w:val="18"/>
        </w:rPr>
        <w:t>olması,</w:t>
      </w:r>
    </w:p>
    <w:p w:rsidR="004B282F" w:rsidRDefault="004B282F" w:rsidP="004B282F">
      <w:pPr>
        <w:spacing w:line="240" w:lineRule="atLeast"/>
        <w:ind w:firstLine="567"/>
        <w:jc w:val="both"/>
        <w:rPr>
          <w:color w:val="000000"/>
          <w:sz w:val="20"/>
          <w:szCs w:val="20"/>
        </w:rPr>
      </w:pPr>
      <w:r>
        <w:rPr>
          <w:color w:val="000000"/>
          <w:sz w:val="18"/>
          <w:szCs w:val="18"/>
        </w:rPr>
        <w:t>5.2 - T.C. Kimlik numarasını içeren Nüfus cüzdanı sureti veya fotokopisi (Gerçek Kişiler için)</w:t>
      </w:r>
    </w:p>
    <w:p w:rsidR="004B282F" w:rsidRDefault="004B282F" w:rsidP="004B282F">
      <w:pPr>
        <w:spacing w:line="240" w:lineRule="atLeast"/>
        <w:ind w:firstLine="567"/>
        <w:jc w:val="both"/>
        <w:rPr>
          <w:color w:val="000000"/>
          <w:sz w:val="20"/>
          <w:szCs w:val="20"/>
        </w:rPr>
      </w:pPr>
      <w:r>
        <w:rPr>
          <w:color w:val="000000"/>
          <w:sz w:val="18"/>
          <w:szCs w:val="18"/>
        </w:rPr>
        <w:t>5.3 - İstekliye yapılacak her türlü yazışma ve tebligatlara esas olmak üzere adres beyanı,</w:t>
      </w:r>
    </w:p>
    <w:p w:rsidR="004B282F" w:rsidRDefault="004B282F" w:rsidP="004B282F">
      <w:pPr>
        <w:spacing w:line="240" w:lineRule="atLeast"/>
        <w:ind w:firstLine="567"/>
        <w:jc w:val="both"/>
        <w:rPr>
          <w:color w:val="000000"/>
          <w:sz w:val="20"/>
          <w:szCs w:val="20"/>
        </w:rPr>
      </w:pPr>
      <w:r>
        <w:rPr>
          <w:color w:val="000000"/>
          <w:sz w:val="18"/>
          <w:szCs w:val="18"/>
        </w:rPr>
        <w:t>5.4 - Mevzuatı gereği kayıtlı olduğu Ticaret ve/veya Sanayi Odası ya da Esnaf ve Sanatkârlar Odası veya ilgili Meslek Odası Belgesi,</w:t>
      </w:r>
    </w:p>
    <w:p w:rsidR="004B282F" w:rsidRDefault="004B282F" w:rsidP="004B282F">
      <w:pPr>
        <w:spacing w:line="240" w:lineRule="atLeast"/>
        <w:ind w:firstLine="567"/>
        <w:jc w:val="both"/>
        <w:rPr>
          <w:color w:val="000000"/>
          <w:sz w:val="20"/>
          <w:szCs w:val="20"/>
        </w:rPr>
      </w:pPr>
      <w:r>
        <w:rPr>
          <w:color w:val="000000"/>
          <w:sz w:val="18"/>
          <w:szCs w:val="18"/>
        </w:rPr>
        <w:t>a) Gerçek kişi olması halinde, (kaydı varsa) kayıtlı olduğu ticaret ve/veya sanayi odasından ya da esnaf ve sanatkâr odasından veya ilgili meslek odasından, ilk ilan veya ihale tarihinin içinde bulunduğu yılda alınmış, odaya kayıtlı olduğunu gösterir belge</w:t>
      </w:r>
    </w:p>
    <w:p w:rsidR="004B282F" w:rsidRDefault="004B282F" w:rsidP="004B282F">
      <w:pPr>
        <w:spacing w:line="240" w:lineRule="atLeast"/>
        <w:ind w:firstLine="567"/>
        <w:jc w:val="both"/>
        <w:rPr>
          <w:color w:val="000000"/>
          <w:sz w:val="20"/>
          <w:szCs w:val="20"/>
        </w:rPr>
      </w:pPr>
      <w:r>
        <w:rPr>
          <w:color w:val="000000"/>
          <w:sz w:val="18"/>
          <w:szCs w:val="18"/>
        </w:rPr>
        <w:t>b) Tüzel kişi olması halinde, ilgili mevzuatı gereği kayıtlı bulunduğu Ticaret ve/veya Sanayi Odasından, ilk ilan veya ihale tarihinin içinde bulunduğu yılda alınmış, tüzel kişiliğin odaya kayıtlı olduğunu gösterir belge,</w:t>
      </w:r>
      <w:r>
        <w:rPr>
          <w:rStyle w:val="apple-converted-space"/>
          <w:color w:val="000000"/>
          <w:sz w:val="18"/>
          <w:szCs w:val="18"/>
        </w:rPr>
        <w:t> </w:t>
      </w:r>
    </w:p>
    <w:p w:rsidR="004B282F" w:rsidRDefault="004B282F" w:rsidP="004B282F">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(b)'deki esaslara göre temin edecekleri belge,</w:t>
      </w:r>
    </w:p>
    <w:p w:rsidR="004B282F" w:rsidRDefault="004B282F" w:rsidP="004B282F">
      <w:pPr>
        <w:spacing w:line="240" w:lineRule="atLeast"/>
        <w:ind w:firstLine="567"/>
        <w:jc w:val="both"/>
        <w:rPr>
          <w:color w:val="000000"/>
          <w:sz w:val="20"/>
          <w:szCs w:val="20"/>
        </w:rPr>
      </w:pPr>
      <w:r>
        <w:rPr>
          <w:color w:val="000000"/>
          <w:sz w:val="18"/>
          <w:szCs w:val="18"/>
        </w:rPr>
        <w:t>5.5 - Teklif vermeye yetkili olduğunu gösteren İmza Beyannamesi veya İmza Sirküleri,</w:t>
      </w:r>
    </w:p>
    <w:p w:rsidR="004B282F" w:rsidRDefault="004B282F" w:rsidP="004B282F">
      <w:pPr>
        <w:spacing w:line="240" w:lineRule="atLeast"/>
        <w:ind w:firstLine="567"/>
        <w:jc w:val="both"/>
        <w:rPr>
          <w:color w:val="000000"/>
          <w:sz w:val="20"/>
          <w:szCs w:val="20"/>
        </w:rPr>
      </w:pPr>
      <w:r>
        <w:rPr>
          <w:color w:val="000000"/>
          <w:sz w:val="18"/>
          <w:szCs w:val="18"/>
        </w:rPr>
        <w:t>a) Gerçek kişi olması halinde, noter tasdikli imza beyannamesi,</w:t>
      </w:r>
    </w:p>
    <w:p w:rsidR="004B282F" w:rsidRDefault="004B282F" w:rsidP="004B282F">
      <w:pPr>
        <w:spacing w:line="240" w:lineRule="atLeast"/>
        <w:ind w:firstLine="567"/>
        <w:jc w:val="both"/>
        <w:rPr>
          <w:color w:val="000000"/>
          <w:sz w:val="20"/>
          <w:szCs w:val="20"/>
        </w:rPr>
      </w:pPr>
      <w:proofErr w:type="gramStart"/>
      <w:r>
        <w:rPr>
          <w:rStyle w:val="grame"/>
          <w:color w:val="000000"/>
          <w:sz w:val="18"/>
          <w:szCs w:val="18"/>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B282F" w:rsidRDefault="004B282F" w:rsidP="004B282F">
      <w:pPr>
        <w:spacing w:line="240" w:lineRule="atLeast"/>
        <w:ind w:firstLine="567"/>
        <w:jc w:val="both"/>
        <w:rPr>
          <w:color w:val="000000"/>
          <w:sz w:val="20"/>
          <w:szCs w:val="20"/>
        </w:rPr>
      </w:pPr>
      <w:r>
        <w:rPr>
          <w:color w:val="000000"/>
          <w:sz w:val="18"/>
          <w:szCs w:val="18"/>
        </w:rPr>
        <w:t>c) Ortak girişim olması halinde ortak girişimi oluşturan gerçek veya tüzel kişilerin her birinin (a) ve (b)'deki esaslara göre temin edecekleri belge,</w:t>
      </w:r>
    </w:p>
    <w:p w:rsidR="004B282F" w:rsidRDefault="004B282F" w:rsidP="004B282F">
      <w:pPr>
        <w:spacing w:line="240" w:lineRule="atLeast"/>
        <w:ind w:firstLine="567"/>
        <w:jc w:val="both"/>
        <w:rPr>
          <w:color w:val="000000"/>
          <w:sz w:val="20"/>
          <w:szCs w:val="20"/>
        </w:rPr>
      </w:pPr>
      <w:r>
        <w:rPr>
          <w:color w:val="000000"/>
          <w:sz w:val="18"/>
          <w:szCs w:val="18"/>
        </w:rPr>
        <w:lastRenderedPageBreak/>
        <w:t>5.6 - İstekliler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 adına teklifle bulunacak kimselerin vekaletnameleri ile vekaleten iştirak edenin noter tasdikli imza sirküleri vermesi,</w:t>
      </w:r>
      <w:r>
        <w:rPr>
          <w:rStyle w:val="apple-converted-space"/>
          <w:color w:val="000000"/>
          <w:sz w:val="18"/>
          <w:szCs w:val="18"/>
        </w:rPr>
        <w:t> </w:t>
      </w:r>
    </w:p>
    <w:p w:rsidR="004B282F" w:rsidRDefault="004B282F" w:rsidP="004B282F">
      <w:pPr>
        <w:spacing w:line="240" w:lineRule="atLeast"/>
        <w:ind w:firstLine="567"/>
        <w:jc w:val="both"/>
        <w:rPr>
          <w:color w:val="000000"/>
          <w:sz w:val="20"/>
          <w:szCs w:val="20"/>
        </w:rPr>
      </w:pPr>
      <w:r>
        <w:rPr>
          <w:color w:val="000000"/>
          <w:sz w:val="18"/>
          <w:szCs w:val="18"/>
        </w:rPr>
        <w:t>5.7 - Geçici teminat (tahmini muhammen bedelin %3’ ü oranında) bedeli ihale saatinden önce yatırıldığına dair makbuzu veya teminat mektubu, Devlet Tahvili, Hazine kefaletine haiz tahviller kabul edilir.</w:t>
      </w:r>
    </w:p>
    <w:p w:rsidR="004B282F" w:rsidRDefault="004B282F" w:rsidP="004B282F">
      <w:pPr>
        <w:spacing w:line="240" w:lineRule="atLeast"/>
        <w:ind w:firstLine="567"/>
        <w:jc w:val="both"/>
        <w:rPr>
          <w:color w:val="000000"/>
          <w:sz w:val="20"/>
          <w:szCs w:val="20"/>
        </w:rPr>
      </w:pPr>
      <w:r>
        <w:rPr>
          <w:color w:val="000000"/>
          <w:sz w:val="18"/>
          <w:szCs w:val="18"/>
        </w:rPr>
        <w:t>5.8 - İsteklilerin ortak girişim olması halinde, noter tasdikli Ortak Girişim Beyannamesi ile ortaklarca imzalanan Ortaklık Sözleşmesi vermesi</w:t>
      </w:r>
    </w:p>
    <w:p w:rsidR="004B282F" w:rsidRDefault="004B282F" w:rsidP="004B282F">
      <w:pPr>
        <w:spacing w:line="240" w:lineRule="atLeast"/>
        <w:ind w:firstLine="567"/>
        <w:jc w:val="both"/>
        <w:rPr>
          <w:color w:val="000000"/>
          <w:sz w:val="20"/>
          <w:szCs w:val="20"/>
        </w:rPr>
      </w:pPr>
      <w:r>
        <w:rPr>
          <w:color w:val="000000"/>
          <w:sz w:val="18"/>
          <w:szCs w:val="18"/>
        </w:rPr>
        <w:t>6 - İhale ve satıştan doğan bütün vergi, resmi harç, tapu harçları, alım satım giderleri, eğitime katkı payı ile ödenmesi gereken tüm giderler ve KDV ihale edilene aittir.</w:t>
      </w:r>
    </w:p>
    <w:p w:rsidR="004B282F" w:rsidRDefault="004B282F" w:rsidP="004B282F">
      <w:pPr>
        <w:spacing w:line="240" w:lineRule="atLeast"/>
        <w:ind w:firstLine="567"/>
        <w:jc w:val="both"/>
        <w:rPr>
          <w:color w:val="000000"/>
          <w:sz w:val="20"/>
          <w:szCs w:val="20"/>
        </w:rPr>
      </w:pPr>
      <w:r>
        <w:rPr>
          <w:color w:val="000000"/>
          <w:sz w:val="18"/>
          <w:szCs w:val="18"/>
        </w:rPr>
        <w:t>7 - Satış şartnamesinde belirtilen ve satışa çıkartılan Arsaların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ihale edilen kişi veya kişiler tarafından aynen kabul edilmiş sayılır.</w:t>
      </w:r>
    </w:p>
    <w:p w:rsidR="004B282F" w:rsidRDefault="004B282F" w:rsidP="004B282F">
      <w:pPr>
        <w:spacing w:line="240" w:lineRule="atLeast"/>
        <w:ind w:firstLine="567"/>
        <w:jc w:val="both"/>
        <w:rPr>
          <w:color w:val="000000"/>
          <w:sz w:val="20"/>
          <w:szCs w:val="20"/>
        </w:rPr>
      </w:pPr>
      <w:r>
        <w:rPr>
          <w:color w:val="000000"/>
          <w:sz w:val="18"/>
          <w:szCs w:val="18"/>
        </w:rPr>
        <w:t>8 - Encümen gerekçesini karar içeriğinde belirtmek sureti ile ihaleyi yapıp yapmamakta serbesttir.</w:t>
      </w:r>
    </w:p>
    <w:p w:rsidR="004B282F" w:rsidRDefault="004B282F" w:rsidP="004B282F">
      <w:pPr>
        <w:spacing w:line="240" w:lineRule="atLeast"/>
        <w:ind w:firstLine="567"/>
        <w:jc w:val="both"/>
        <w:rPr>
          <w:color w:val="000000"/>
          <w:sz w:val="20"/>
          <w:szCs w:val="20"/>
        </w:rPr>
      </w:pPr>
      <w:r>
        <w:rPr>
          <w:color w:val="000000"/>
          <w:sz w:val="18"/>
          <w:szCs w:val="18"/>
        </w:rPr>
        <w:t>9 - Teklifler ihale günü ihale saatine kadar sıra numaraları alındılar karşılığında İhale Komisyon (Encümen) Başkanlığı’na verilecektir. Teklifler iadeli taahhütlü olarak da gönderilebilir. Bu takdirde dış zarfın üzerine İhale Komisyon (Encümen) Başkanlığı'nın adresi ve hangi işe ait olduğu, isteklinin adı soyadı veya ticari unvanı ile açık adresi yazılır. Posta ile gönderilecek tekliflerin ilanda belirtilen saate kadar komisyon başkanlığına ulaşmış olması şarttır. Postada vuku bulacak gecikmeler kabul edilemez. Komisyon başkanlığına verilen teklifler herhangi bir sebeple geri alınamaz</w:t>
      </w:r>
    </w:p>
    <w:p w:rsidR="004B282F" w:rsidRDefault="004B282F" w:rsidP="004B282F">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741"/>
        <w:gridCol w:w="882"/>
        <w:gridCol w:w="1132"/>
        <w:gridCol w:w="945"/>
        <w:gridCol w:w="1855"/>
        <w:gridCol w:w="1470"/>
        <w:gridCol w:w="1175"/>
        <w:gridCol w:w="1106"/>
      </w:tblGrid>
      <w:tr w:rsidR="004B282F" w:rsidTr="004B282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MEVKİSİ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M</w:t>
            </w:r>
            <w:r>
              <w:rPr>
                <w:sz w:val="18"/>
                <w:szCs w:val="18"/>
                <w:vertAlign w:val="superscript"/>
              </w:rPr>
              <w:t>2</w:t>
            </w:r>
            <w:r>
              <w:rPr>
                <w:sz w:val="18"/>
                <w:szCs w:val="18"/>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GEÇİCİ TEMİNATI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B282F" w:rsidRDefault="004B282F">
            <w:pPr>
              <w:spacing w:line="240" w:lineRule="atLeast"/>
              <w:jc w:val="center"/>
              <w:rPr>
                <w:sz w:val="20"/>
                <w:szCs w:val="20"/>
              </w:rPr>
            </w:pPr>
            <w:r>
              <w:rPr>
                <w:sz w:val="18"/>
                <w:szCs w:val="18"/>
              </w:rPr>
              <w:t>İHALE SAATİ</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14.238,26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6.834.364,80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205.030,95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13.00</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16.545,94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7.280.213,60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218.406,41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13.15</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10.772,97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4.524.647,40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135.739,43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13.30</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7.531,15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3.464.329,00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103.929,87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13.45</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6.654,75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2.794.995,00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83.849,85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14.00</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3476,65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1.390.660,00TL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41.719,80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14.15</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Hüseynik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5170/7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707,00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254.520,00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7.635,60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14.30</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5180/13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1.052,64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357.897,60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10.736,93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14.45</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12.008,21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4.563.119,80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136.893,60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15.00</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18.763,34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7.130.069,20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213.902,08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15.15</w:t>
            </w:r>
          </w:p>
        </w:tc>
      </w:tr>
      <w:tr w:rsidR="004B282F" w:rsidTr="004B282F">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lastRenderedPageBreak/>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rPr>
                <w:sz w:val="20"/>
                <w:szCs w:val="20"/>
              </w:rPr>
            </w:pPr>
            <w:proofErr w:type="spellStart"/>
            <w:r>
              <w:rPr>
                <w:rStyle w:val="spelle"/>
                <w:sz w:val="18"/>
                <w:szCs w:val="18"/>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5183/2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5.052,91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right"/>
              <w:rPr>
                <w:sz w:val="20"/>
                <w:szCs w:val="20"/>
              </w:rPr>
            </w:pPr>
            <w:r>
              <w:rPr>
                <w:sz w:val="18"/>
                <w:szCs w:val="18"/>
              </w:rPr>
              <w:t>1.970.634,90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ind w:right="170"/>
              <w:jc w:val="right"/>
              <w:rPr>
                <w:sz w:val="20"/>
                <w:szCs w:val="20"/>
              </w:rPr>
            </w:pPr>
            <w:r>
              <w:rPr>
                <w:sz w:val="18"/>
                <w:szCs w:val="18"/>
              </w:rPr>
              <w:t>59.119,05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21.12.2016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B282F" w:rsidRDefault="004B282F">
            <w:pPr>
              <w:spacing w:line="240" w:lineRule="atLeast"/>
              <w:jc w:val="center"/>
              <w:rPr>
                <w:sz w:val="20"/>
                <w:szCs w:val="20"/>
              </w:rPr>
            </w:pPr>
            <w:r>
              <w:rPr>
                <w:sz w:val="18"/>
                <w:szCs w:val="18"/>
              </w:rPr>
              <w:t>15.30</w:t>
            </w:r>
          </w:p>
        </w:tc>
      </w:tr>
    </w:tbl>
    <w:p w:rsidR="004B282F" w:rsidRDefault="004B282F" w:rsidP="004B282F">
      <w:pPr>
        <w:spacing w:before="20" w:line="240" w:lineRule="atLeast"/>
        <w:ind w:firstLine="567"/>
        <w:jc w:val="right"/>
        <w:rPr>
          <w:color w:val="000000"/>
          <w:sz w:val="20"/>
          <w:szCs w:val="20"/>
        </w:rPr>
      </w:pPr>
      <w:r>
        <w:rPr>
          <w:color w:val="000000"/>
          <w:sz w:val="18"/>
          <w:szCs w:val="18"/>
        </w:rPr>
        <w:t>10868/1-1</w:t>
      </w:r>
    </w:p>
    <w:p w:rsidR="004B282F" w:rsidRDefault="004B282F" w:rsidP="004B282F">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4B282F" w:rsidRDefault="004B282F" w:rsidP="004B282F">
      <w:pPr>
        <w:spacing w:line="240" w:lineRule="atLeast"/>
        <w:jc w:val="center"/>
        <w:rPr>
          <w:color w:val="000000"/>
          <w:sz w:val="20"/>
          <w:szCs w:val="20"/>
        </w:rPr>
      </w:pPr>
      <w:r>
        <w:rPr>
          <w:color w:val="000000"/>
          <w:sz w:val="20"/>
          <w:szCs w:val="20"/>
        </w:rPr>
        <w:pict>
          <v:rect id="_x0000_i1025" style="width:700.2pt;height:.75pt" o:hralign="center" o:hrstd="t" o:hrnoshade="t" o:hr="t" fillcolor="#f90" stroked="f"/>
        </w:pict>
      </w:r>
    </w:p>
    <w:p w:rsidR="004B282F" w:rsidRDefault="004B282F" w:rsidP="004B282F">
      <w:pPr>
        <w:rPr>
          <w:color w:val="000000"/>
          <w:sz w:val="18"/>
          <w:szCs w:val="18"/>
        </w:rPr>
      </w:pPr>
      <w:bookmarkStart w:id="0" w:name="a04"/>
      <w:bookmarkEnd w:id="0"/>
    </w:p>
    <w:p w:rsidR="00BD6882" w:rsidRDefault="00BD6882" w:rsidP="004B282F">
      <w:pPr>
        <w:rPr>
          <w:color w:val="000000"/>
          <w:sz w:val="18"/>
          <w:szCs w:val="18"/>
        </w:rPr>
      </w:pPr>
    </w:p>
    <w:p w:rsidR="00BD6882" w:rsidRPr="00BD6882" w:rsidRDefault="00BD6882" w:rsidP="004B282F">
      <w:pPr>
        <w:rPr>
          <w:rFonts w:ascii="Arial" w:hAnsi="Arial" w:cs="Arial"/>
          <w:i/>
          <w:color w:val="000000"/>
          <w:sz w:val="30"/>
          <w:szCs w:val="30"/>
        </w:rPr>
      </w:pPr>
    </w:p>
    <w:p w:rsidR="00C92061" w:rsidRDefault="00C92061" w:rsidP="004B282F">
      <w:pPr>
        <w:rPr>
          <w:rFonts w:ascii="Arial" w:hAnsi="Arial" w:cs="Arial"/>
          <w:i/>
          <w:color w:val="000000"/>
          <w:sz w:val="30"/>
          <w:szCs w:val="30"/>
        </w:rPr>
      </w:pPr>
      <w:bookmarkStart w:id="1" w:name="_GoBack"/>
      <w:bookmarkEnd w:id="1"/>
    </w:p>
    <w:p w:rsidR="00C92061" w:rsidRDefault="00C92061" w:rsidP="004B282F">
      <w:pPr>
        <w:rPr>
          <w:rFonts w:ascii="Arial" w:hAnsi="Arial" w:cs="Arial"/>
          <w:i/>
          <w:color w:val="000000"/>
          <w:sz w:val="30"/>
          <w:szCs w:val="30"/>
        </w:rPr>
      </w:pPr>
    </w:p>
    <w:p w:rsidR="00C92061" w:rsidRDefault="00C92061" w:rsidP="004B282F">
      <w:pPr>
        <w:rPr>
          <w:rFonts w:ascii="Arial" w:hAnsi="Arial" w:cs="Arial"/>
          <w:i/>
          <w:color w:val="000000"/>
          <w:sz w:val="30"/>
          <w:szCs w:val="30"/>
        </w:rPr>
      </w:pPr>
    </w:p>
    <w:p w:rsidR="00BD6882" w:rsidRDefault="00BD6882" w:rsidP="004B282F">
      <w:pPr>
        <w:rPr>
          <w:color w:val="000000"/>
          <w:sz w:val="18"/>
          <w:szCs w:val="18"/>
        </w:rPr>
      </w:pPr>
    </w:p>
    <w:p w:rsidR="00E02E1A" w:rsidRDefault="00E02E1A" w:rsidP="004B282F">
      <w:pPr>
        <w:rPr>
          <w:color w:val="000000"/>
          <w:sz w:val="18"/>
          <w:szCs w:val="18"/>
        </w:rPr>
      </w:pPr>
    </w:p>
    <w:p w:rsidR="00E02E1A" w:rsidRDefault="00E02E1A" w:rsidP="004B282F">
      <w:pPr>
        <w:rPr>
          <w:color w:val="000000"/>
          <w:sz w:val="18"/>
          <w:szCs w:val="18"/>
        </w:rPr>
      </w:pPr>
    </w:p>
    <w:p w:rsidR="00E02E1A" w:rsidRPr="00BD6882" w:rsidRDefault="00E02E1A" w:rsidP="004B282F">
      <w:pPr>
        <w:rPr>
          <w:rFonts w:ascii="Arial" w:hAnsi="Arial" w:cs="Arial"/>
          <w:i/>
          <w:sz w:val="30"/>
          <w:szCs w:val="30"/>
        </w:rPr>
      </w:pPr>
    </w:p>
    <w:sectPr w:rsidR="00E02E1A" w:rsidRPr="00BD6882"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211947"/>
    <w:rsid w:val="00246106"/>
    <w:rsid w:val="003B3A18"/>
    <w:rsid w:val="004B282F"/>
    <w:rsid w:val="00617AE9"/>
    <w:rsid w:val="00807877"/>
    <w:rsid w:val="009A00D7"/>
    <w:rsid w:val="009F779D"/>
    <w:rsid w:val="00BA07F7"/>
    <w:rsid w:val="00BD6882"/>
    <w:rsid w:val="00C92061"/>
    <w:rsid w:val="00D37EDC"/>
    <w:rsid w:val="00E02E1A"/>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818</Words>
  <Characters>4664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12</cp:revision>
  <dcterms:created xsi:type="dcterms:W3CDTF">2016-12-08T07:23:00Z</dcterms:created>
  <dcterms:modified xsi:type="dcterms:W3CDTF">2016-12-10T08:16:00Z</dcterms:modified>
</cp:coreProperties>
</file>