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97" w:rsidRDefault="005D0B97" w:rsidP="005D0B97">
      <w:pPr>
        <w:spacing w:line="240" w:lineRule="atLeast"/>
        <w:jc w:val="center"/>
        <w:rPr>
          <w:color w:val="000000"/>
        </w:rPr>
      </w:pPr>
      <w:r>
        <w:rPr>
          <w:color w:val="000000"/>
          <w:sz w:val="18"/>
          <w:szCs w:val="18"/>
        </w:rPr>
        <w:t>KAT KARŞILIĞI İNŞAAT YAPTIRILACAKTIR</w:t>
      </w:r>
    </w:p>
    <w:p w:rsidR="005D0B97" w:rsidRDefault="005D0B97" w:rsidP="005D0B97">
      <w:pPr>
        <w:spacing w:line="240" w:lineRule="atLeast"/>
        <w:ind w:firstLine="567"/>
        <w:jc w:val="both"/>
        <w:rPr>
          <w:color w:val="000000"/>
        </w:rPr>
      </w:pPr>
      <w:r>
        <w:rPr>
          <w:b/>
          <w:bCs/>
          <w:color w:val="0000CC"/>
          <w:sz w:val="18"/>
          <w:szCs w:val="18"/>
        </w:rPr>
        <w:t>Bitlis Vakıflar Bölge Müdürlüğünden:</w:t>
      </w:r>
    </w:p>
    <w:p w:rsidR="005D0B97" w:rsidRDefault="005D0B97" w:rsidP="005D0B97">
      <w:pPr>
        <w:spacing w:line="240" w:lineRule="atLeast"/>
        <w:ind w:firstLine="567"/>
        <w:jc w:val="both"/>
        <w:rPr>
          <w:color w:val="000000"/>
        </w:rPr>
      </w:pPr>
      <w:r>
        <w:rPr>
          <w:color w:val="000000"/>
          <w:sz w:val="18"/>
          <w:szCs w:val="18"/>
        </w:rPr>
        <w:t>Aşağıda yeri ve nitelikleri belirtilen taşınmaz, Vakıflar Meclisi’nin 23.06.2014 tarih ve 236</w:t>
      </w:r>
      <w:r>
        <w:rPr>
          <w:rStyle w:val="apple-converted-space"/>
          <w:rFonts w:eastAsiaTheme="majorEastAsia"/>
          <w:color w:val="000000"/>
          <w:sz w:val="18"/>
          <w:szCs w:val="18"/>
        </w:rPr>
        <w:t> </w:t>
      </w:r>
      <w:r>
        <w:rPr>
          <w:rStyle w:val="spelle"/>
          <w:color w:val="000000"/>
          <w:sz w:val="18"/>
          <w:szCs w:val="18"/>
        </w:rPr>
        <w:t>nolu</w:t>
      </w:r>
      <w:r>
        <w:rPr>
          <w:rStyle w:val="apple-converted-space"/>
          <w:rFonts w:eastAsiaTheme="majorEastAsia"/>
          <w:color w:val="000000"/>
          <w:sz w:val="18"/>
          <w:szCs w:val="18"/>
        </w:rPr>
        <w:t> </w:t>
      </w:r>
      <w:r>
        <w:rPr>
          <w:color w:val="000000"/>
          <w:sz w:val="18"/>
          <w:szCs w:val="18"/>
        </w:rPr>
        <w:t>kararında belirtilen hususlar aynen muhafaza edilerek, 2886 sayılı Devlet İhale Kanunu’nun 35/a maddesi çerçevesinde kapalı teklif usulü ile kat karşılığı inşaat yaptırılmak üzere ihaleye çıkarılmıştır.</w:t>
      </w:r>
    </w:p>
    <w:p w:rsidR="005D0B97" w:rsidRDefault="005D0B97" w:rsidP="005D0B97">
      <w:pPr>
        <w:spacing w:line="240" w:lineRule="atLeast"/>
        <w:ind w:left="2694" w:hanging="2127"/>
        <w:jc w:val="both"/>
        <w:rPr>
          <w:color w:val="000000"/>
        </w:rPr>
      </w:pPr>
      <w:r>
        <w:rPr>
          <w:color w:val="000000"/>
          <w:sz w:val="18"/>
          <w:szCs w:val="18"/>
        </w:rPr>
        <w:t>İLİ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Van</w:t>
      </w:r>
    </w:p>
    <w:p w:rsidR="005D0B97" w:rsidRDefault="005D0B97" w:rsidP="005D0B97">
      <w:pPr>
        <w:spacing w:line="240" w:lineRule="atLeast"/>
        <w:ind w:left="2694" w:hanging="2127"/>
        <w:jc w:val="both"/>
        <w:rPr>
          <w:color w:val="000000"/>
        </w:rPr>
      </w:pPr>
      <w:r>
        <w:rPr>
          <w:color w:val="000000"/>
          <w:sz w:val="18"/>
          <w:szCs w:val="18"/>
        </w:rPr>
        <w:t>İLÇESİ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Merkez</w:t>
      </w:r>
    </w:p>
    <w:p w:rsidR="005D0B97" w:rsidRDefault="005D0B97" w:rsidP="005D0B97">
      <w:pPr>
        <w:spacing w:line="240" w:lineRule="atLeast"/>
        <w:ind w:left="2694" w:hanging="2127"/>
        <w:jc w:val="both"/>
        <w:rPr>
          <w:color w:val="000000"/>
        </w:rPr>
      </w:pPr>
      <w:r>
        <w:rPr>
          <w:color w:val="000000"/>
          <w:sz w:val="18"/>
          <w:szCs w:val="18"/>
        </w:rPr>
        <w:t>MAHALLESİ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rStyle w:val="spelle"/>
          <w:color w:val="000000"/>
          <w:sz w:val="18"/>
          <w:szCs w:val="18"/>
        </w:rPr>
        <w:t>Hatuniye</w:t>
      </w:r>
      <w:r>
        <w:rPr>
          <w:rStyle w:val="apple-converted-space"/>
          <w:rFonts w:eastAsiaTheme="majorEastAsia"/>
          <w:color w:val="000000"/>
          <w:sz w:val="18"/>
          <w:szCs w:val="18"/>
        </w:rPr>
        <w:t> </w:t>
      </w:r>
      <w:r>
        <w:rPr>
          <w:color w:val="000000"/>
          <w:sz w:val="18"/>
          <w:szCs w:val="18"/>
        </w:rPr>
        <w:t>Mahallesi</w:t>
      </w:r>
    </w:p>
    <w:p w:rsidR="005D0B97" w:rsidRDefault="005D0B97" w:rsidP="005D0B97">
      <w:pPr>
        <w:spacing w:line="240" w:lineRule="atLeast"/>
        <w:ind w:left="2694" w:hanging="2127"/>
        <w:jc w:val="both"/>
        <w:rPr>
          <w:color w:val="000000"/>
        </w:rPr>
      </w:pPr>
      <w:r>
        <w:rPr>
          <w:color w:val="000000"/>
          <w:sz w:val="18"/>
          <w:szCs w:val="18"/>
        </w:rPr>
        <w:t>PAFTA NO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104 pafta</w:t>
      </w:r>
    </w:p>
    <w:p w:rsidR="005D0B97" w:rsidRDefault="005D0B97" w:rsidP="005D0B97">
      <w:pPr>
        <w:spacing w:line="240" w:lineRule="atLeast"/>
        <w:ind w:left="2694" w:hanging="2127"/>
        <w:jc w:val="both"/>
        <w:rPr>
          <w:color w:val="000000"/>
        </w:rPr>
      </w:pPr>
      <w:r>
        <w:rPr>
          <w:color w:val="000000"/>
          <w:sz w:val="18"/>
          <w:szCs w:val="18"/>
        </w:rPr>
        <w:t>ADA/PARSEL NO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256 Ada, 20 Parsel</w:t>
      </w:r>
    </w:p>
    <w:p w:rsidR="005D0B97" w:rsidRDefault="005D0B97" w:rsidP="005D0B97">
      <w:pPr>
        <w:spacing w:line="240" w:lineRule="atLeast"/>
        <w:ind w:left="2694" w:hanging="2127"/>
        <w:jc w:val="both"/>
        <w:rPr>
          <w:color w:val="000000"/>
        </w:rPr>
      </w:pPr>
      <w:r>
        <w:rPr>
          <w:color w:val="000000"/>
          <w:sz w:val="18"/>
          <w:szCs w:val="18"/>
        </w:rPr>
        <w:t>YÜZÖLÇÜMÜ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5.815,40 m2</w:t>
      </w:r>
    </w:p>
    <w:p w:rsidR="005D0B97" w:rsidRDefault="005D0B97" w:rsidP="005D0B97">
      <w:pPr>
        <w:spacing w:line="240" w:lineRule="atLeast"/>
        <w:ind w:left="2694" w:hanging="2127"/>
        <w:jc w:val="both"/>
        <w:rPr>
          <w:color w:val="000000"/>
        </w:rPr>
      </w:pPr>
      <w:r>
        <w:rPr>
          <w:color w:val="000000"/>
          <w:sz w:val="18"/>
          <w:szCs w:val="18"/>
        </w:rPr>
        <w:t>VASFI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Tarla</w:t>
      </w:r>
    </w:p>
    <w:p w:rsidR="005D0B97" w:rsidRDefault="005D0B97" w:rsidP="005D0B97">
      <w:pPr>
        <w:spacing w:line="240" w:lineRule="atLeast"/>
        <w:ind w:left="2694" w:hanging="2127"/>
        <w:jc w:val="both"/>
        <w:rPr>
          <w:color w:val="000000"/>
        </w:rPr>
      </w:pPr>
      <w:r>
        <w:rPr>
          <w:rStyle w:val="grame"/>
          <w:color w:val="000000"/>
          <w:sz w:val="18"/>
          <w:szCs w:val="18"/>
        </w:rPr>
        <w:t>VAK</w:t>
      </w:r>
      <w:r>
        <w:rPr>
          <w:color w:val="000000"/>
          <w:sz w:val="18"/>
          <w:szCs w:val="18"/>
        </w:rPr>
        <w:t>. MEC. KARAR</w:t>
      </w:r>
    </w:p>
    <w:p w:rsidR="005D0B97" w:rsidRDefault="005D0B97" w:rsidP="005D0B97">
      <w:pPr>
        <w:spacing w:line="240" w:lineRule="atLeast"/>
        <w:ind w:left="2694" w:hanging="2127"/>
        <w:jc w:val="both"/>
        <w:rPr>
          <w:color w:val="000000"/>
        </w:rPr>
      </w:pPr>
      <w:r>
        <w:rPr>
          <w:color w:val="000000"/>
          <w:sz w:val="18"/>
          <w:szCs w:val="18"/>
        </w:rPr>
        <w:t>TARİH VE NO’SU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23.06.2014 tarih ve 236</w:t>
      </w:r>
      <w:r>
        <w:rPr>
          <w:rStyle w:val="apple-converted-space"/>
          <w:rFonts w:eastAsiaTheme="majorEastAsia"/>
          <w:color w:val="000000"/>
          <w:sz w:val="18"/>
          <w:szCs w:val="18"/>
        </w:rPr>
        <w:t> </w:t>
      </w:r>
      <w:r>
        <w:rPr>
          <w:rStyle w:val="spelle"/>
          <w:color w:val="000000"/>
          <w:sz w:val="18"/>
          <w:szCs w:val="18"/>
        </w:rPr>
        <w:t>nolu</w:t>
      </w:r>
      <w:r>
        <w:rPr>
          <w:rStyle w:val="apple-converted-space"/>
          <w:rFonts w:eastAsiaTheme="majorEastAsia"/>
          <w:color w:val="000000"/>
          <w:sz w:val="18"/>
          <w:szCs w:val="18"/>
        </w:rPr>
        <w:t> </w:t>
      </w:r>
      <w:r>
        <w:rPr>
          <w:color w:val="000000"/>
          <w:sz w:val="18"/>
          <w:szCs w:val="18"/>
        </w:rPr>
        <w:t>karar</w:t>
      </w:r>
    </w:p>
    <w:p w:rsidR="005D0B97" w:rsidRDefault="005D0B97" w:rsidP="005D0B97">
      <w:pPr>
        <w:spacing w:line="240" w:lineRule="atLeast"/>
        <w:ind w:left="2694" w:hanging="2127"/>
        <w:jc w:val="both"/>
        <w:rPr>
          <w:color w:val="000000"/>
        </w:rPr>
      </w:pPr>
      <w:r>
        <w:rPr>
          <w:color w:val="000000"/>
          <w:sz w:val="18"/>
          <w:szCs w:val="18"/>
        </w:rPr>
        <w:t>MUHAMMEN BEDELİ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4.144.140,00 TL (</w:t>
      </w:r>
      <w:r>
        <w:rPr>
          <w:rStyle w:val="spelle"/>
          <w:color w:val="000000"/>
          <w:sz w:val="18"/>
          <w:szCs w:val="18"/>
        </w:rPr>
        <w:t>DörtMilyonYüzKırkDörtBinYüzKırk</w:t>
      </w:r>
      <w:r>
        <w:rPr>
          <w:rStyle w:val="apple-converted-space"/>
          <w:rFonts w:eastAsiaTheme="majorEastAsia"/>
          <w:color w:val="000000"/>
          <w:sz w:val="18"/>
          <w:szCs w:val="18"/>
        </w:rPr>
        <w:t> </w:t>
      </w:r>
      <w:r>
        <w:rPr>
          <w:color w:val="000000"/>
          <w:sz w:val="18"/>
          <w:szCs w:val="18"/>
        </w:rPr>
        <w:t>TL, Sıfır</w:t>
      </w:r>
      <w:r>
        <w:rPr>
          <w:rStyle w:val="apple-converted-space"/>
          <w:rFonts w:eastAsiaTheme="majorEastAsia"/>
          <w:color w:val="000000"/>
          <w:sz w:val="18"/>
          <w:szCs w:val="18"/>
        </w:rPr>
        <w:t> </w:t>
      </w:r>
      <w:r>
        <w:rPr>
          <w:rStyle w:val="spelle"/>
          <w:color w:val="000000"/>
          <w:sz w:val="18"/>
          <w:szCs w:val="18"/>
        </w:rPr>
        <w:t>Kr</w:t>
      </w:r>
      <w:r>
        <w:rPr>
          <w:color w:val="000000"/>
          <w:sz w:val="18"/>
          <w:szCs w:val="18"/>
        </w:rPr>
        <w:t>.)</w:t>
      </w:r>
      <w:r>
        <w:rPr>
          <w:rStyle w:val="apple-converted-space"/>
          <w:rFonts w:eastAsiaTheme="majorEastAsia"/>
          <w:color w:val="000000"/>
          <w:sz w:val="18"/>
          <w:szCs w:val="18"/>
        </w:rPr>
        <w:t> </w:t>
      </w:r>
      <w:r>
        <w:rPr>
          <w:rStyle w:val="spelle"/>
          <w:color w:val="000000"/>
          <w:sz w:val="18"/>
          <w:szCs w:val="18"/>
        </w:rPr>
        <w:t>dir</w:t>
      </w:r>
      <w:r>
        <w:rPr>
          <w:color w:val="000000"/>
          <w:sz w:val="18"/>
          <w:szCs w:val="18"/>
        </w:rPr>
        <w:t>.</w:t>
      </w:r>
    </w:p>
    <w:p w:rsidR="005D0B97" w:rsidRDefault="005D0B97" w:rsidP="005D0B97">
      <w:pPr>
        <w:spacing w:line="240" w:lineRule="atLeast"/>
        <w:ind w:left="2694"/>
        <w:jc w:val="both"/>
        <w:rPr>
          <w:color w:val="000000"/>
        </w:rPr>
      </w:pPr>
      <w:r>
        <w:rPr>
          <w:color w:val="000000"/>
          <w:sz w:val="18"/>
          <w:szCs w:val="18"/>
        </w:rPr>
        <w:t>(Bu bedel arsa bedeli ve inşaat maliyetinin toplamıdır.)</w:t>
      </w:r>
    </w:p>
    <w:p w:rsidR="005D0B97" w:rsidRDefault="005D0B97" w:rsidP="005D0B97">
      <w:pPr>
        <w:spacing w:line="240" w:lineRule="atLeast"/>
        <w:ind w:left="2694" w:hanging="2127"/>
        <w:jc w:val="both"/>
        <w:rPr>
          <w:color w:val="000000"/>
        </w:rPr>
      </w:pPr>
      <w:r>
        <w:rPr>
          <w:color w:val="000000"/>
          <w:sz w:val="18"/>
          <w:szCs w:val="18"/>
        </w:rPr>
        <w:t>GEÇİCİ TEMİNAT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124.324,20 TL (</w:t>
      </w:r>
      <w:r>
        <w:rPr>
          <w:rStyle w:val="spelle"/>
          <w:color w:val="000000"/>
          <w:sz w:val="18"/>
          <w:szCs w:val="18"/>
        </w:rPr>
        <w:t>YüzYirmiDörtBinÜçYüzYirmiDört</w:t>
      </w:r>
      <w:r>
        <w:rPr>
          <w:rStyle w:val="apple-converted-space"/>
          <w:rFonts w:eastAsiaTheme="majorEastAsia"/>
          <w:color w:val="000000"/>
          <w:sz w:val="18"/>
          <w:szCs w:val="18"/>
        </w:rPr>
        <w:t> </w:t>
      </w:r>
      <w:r>
        <w:rPr>
          <w:color w:val="000000"/>
          <w:sz w:val="18"/>
          <w:szCs w:val="18"/>
        </w:rPr>
        <w:t>TL, Yirmi</w:t>
      </w:r>
      <w:r>
        <w:rPr>
          <w:rStyle w:val="apple-converted-space"/>
          <w:rFonts w:eastAsiaTheme="majorEastAsia"/>
          <w:color w:val="000000"/>
          <w:sz w:val="18"/>
          <w:szCs w:val="18"/>
        </w:rPr>
        <w:t> </w:t>
      </w:r>
      <w:r>
        <w:rPr>
          <w:rStyle w:val="spelle"/>
          <w:color w:val="000000"/>
          <w:sz w:val="18"/>
          <w:szCs w:val="18"/>
        </w:rPr>
        <w:t>Kr</w:t>
      </w:r>
      <w:r>
        <w:rPr>
          <w:color w:val="000000"/>
          <w:sz w:val="18"/>
          <w:szCs w:val="18"/>
        </w:rPr>
        <w:t>.)</w:t>
      </w:r>
      <w:r>
        <w:rPr>
          <w:rStyle w:val="apple-converted-space"/>
          <w:rFonts w:eastAsiaTheme="majorEastAsia"/>
          <w:color w:val="000000"/>
          <w:sz w:val="18"/>
          <w:szCs w:val="18"/>
        </w:rPr>
        <w:t> </w:t>
      </w:r>
      <w:r>
        <w:rPr>
          <w:rStyle w:val="spelle"/>
          <w:color w:val="000000"/>
          <w:sz w:val="18"/>
          <w:szCs w:val="18"/>
        </w:rPr>
        <w:t>dir</w:t>
      </w:r>
      <w:r>
        <w:rPr>
          <w:color w:val="000000"/>
          <w:sz w:val="18"/>
          <w:szCs w:val="18"/>
        </w:rPr>
        <w:t>.</w:t>
      </w:r>
    </w:p>
    <w:p w:rsidR="005D0B97" w:rsidRDefault="005D0B97" w:rsidP="005D0B97">
      <w:pPr>
        <w:spacing w:line="240" w:lineRule="atLeast"/>
        <w:ind w:left="2694" w:hanging="2127"/>
        <w:jc w:val="both"/>
        <w:rPr>
          <w:color w:val="000000"/>
        </w:rPr>
      </w:pPr>
      <w:r>
        <w:rPr>
          <w:color w:val="000000"/>
          <w:sz w:val="18"/>
          <w:szCs w:val="18"/>
        </w:rPr>
        <w:t>İHALE GÜNÜ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10.12.2014</w:t>
      </w:r>
    </w:p>
    <w:p w:rsidR="005D0B97" w:rsidRDefault="005D0B97" w:rsidP="005D0B97">
      <w:pPr>
        <w:spacing w:line="240" w:lineRule="atLeast"/>
        <w:ind w:left="2694" w:hanging="2127"/>
        <w:jc w:val="both"/>
        <w:rPr>
          <w:color w:val="000000"/>
        </w:rPr>
      </w:pPr>
      <w:r>
        <w:rPr>
          <w:color w:val="000000"/>
          <w:sz w:val="18"/>
          <w:szCs w:val="18"/>
        </w:rPr>
        <w:t>İHALE SAATİ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10.00</w:t>
      </w:r>
    </w:p>
    <w:p w:rsidR="005D0B97" w:rsidRDefault="005D0B97" w:rsidP="005D0B97">
      <w:pPr>
        <w:spacing w:line="240" w:lineRule="atLeast"/>
        <w:ind w:left="2694" w:hanging="2127"/>
        <w:jc w:val="both"/>
        <w:rPr>
          <w:color w:val="000000"/>
        </w:rPr>
      </w:pPr>
      <w:r>
        <w:rPr>
          <w:color w:val="000000"/>
          <w:sz w:val="18"/>
          <w:szCs w:val="18"/>
        </w:rPr>
        <w:t>İŞİN ADI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Van ili Merkez, 104 pafta 256 Ada, 20</w:t>
      </w:r>
      <w:r>
        <w:rPr>
          <w:rStyle w:val="apple-converted-space"/>
          <w:rFonts w:eastAsiaTheme="majorEastAsia"/>
          <w:color w:val="000000"/>
          <w:sz w:val="18"/>
          <w:szCs w:val="18"/>
        </w:rPr>
        <w:t> </w:t>
      </w:r>
      <w:r>
        <w:rPr>
          <w:rStyle w:val="spelle"/>
          <w:color w:val="000000"/>
          <w:sz w:val="18"/>
          <w:szCs w:val="18"/>
        </w:rPr>
        <w:t>nolu</w:t>
      </w:r>
      <w:r>
        <w:rPr>
          <w:rStyle w:val="apple-converted-space"/>
          <w:rFonts w:eastAsiaTheme="majorEastAsia"/>
          <w:color w:val="000000"/>
          <w:sz w:val="18"/>
          <w:szCs w:val="18"/>
        </w:rPr>
        <w:t> </w:t>
      </w:r>
      <w:r>
        <w:rPr>
          <w:color w:val="000000"/>
          <w:sz w:val="18"/>
          <w:szCs w:val="18"/>
        </w:rPr>
        <w:t>Parselde kat karşılığı konut yapılması işi”</w:t>
      </w:r>
    </w:p>
    <w:p w:rsidR="005D0B97" w:rsidRDefault="005D0B97" w:rsidP="005D0B97">
      <w:pPr>
        <w:spacing w:line="240" w:lineRule="atLeast"/>
        <w:ind w:firstLine="567"/>
        <w:jc w:val="both"/>
        <w:rPr>
          <w:color w:val="000000"/>
        </w:rPr>
      </w:pPr>
      <w:r>
        <w:rPr>
          <w:color w:val="000000"/>
          <w:sz w:val="18"/>
          <w:szCs w:val="18"/>
        </w:rPr>
        <w:t>A) Yukarıda özellikleri belirtilen taşınmaza ilişkin alınmış Vakıflar Meclisinin 23.06.2014 tarih ve 236</w:t>
      </w:r>
      <w:r>
        <w:rPr>
          <w:rStyle w:val="apple-converted-space"/>
          <w:rFonts w:eastAsiaTheme="majorEastAsia"/>
          <w:color w:val="000000"/>
          <w:sz w:val="18"/>
          <w:szCs w:val="18"/>
        </w:rPr>
        <w:t> </w:t>
      </w:r>
      <w:r>
        <w:rPr>
          <w:rStyle w:val="spelle"/>
          <w:color w:val="000000"/>
          <w:sz w:val="18"/>
          <w:szCs w:val="18"/>
        </w:rPr>
        <w:t>nolu</w:t>
      </w:r>
      <w:r>
        <w:rPr>
          <w:color w:val="000000"/>
          <w:sz w:val="18"/>
          <w:szCs w:val="18"/>
        </w:rPr>
        <w:t>kararına istinaden;</w:t>
      </w:r>
    </w:p>
    <w:p w:rsidR="005D0B97" w:rsidRDefault="005D0B97" w:rsidP="005D0B97">
      <w:pPr>
        <w:spacing w:line="240" w:lineRule="atLeast"/>
        <w:ind w:firstLine="567"/>
        <w:jc w:val="both"/>
        <w:rPr>
          <w:color w:val="000000"/>
        </w:rPr>
      </w:pPr>
      <w:r>
        <w:rPr>
          <w:color w:val="000000"/>
          <w:sz w:val="18"/>
          <w:szCs w:val="18"/>
        </w:rPr>
        <w:t>1 - Mevcut mimari</w:t>
      </w:r>
      <w:r>
        <w:rPr>
          <w:rStyle w:val="apple-converted-space"/>
          <w:rFonts w:eastAsiaTheme="majorEastAsia"/>
          <w:color w:val="000000"/>
          <w:sz w:val="18"/>
          <w:szCs w:val="18"/>
        </w:rPr>
        <w:t> </w:t>
      </w:r>
      <w:r>
        <w:rPr>
          <w:rStyle w:val="spelle"/>
          <w:color w:val="000000"/>
          <w:sz w:val="18"/>
          <w:szCs w:val="18"/>
        </w:rPr>
        <w:t>avan</w:t>
      </w:r>
      <w:r>
        <w:rPr>
          <w:rStyle w:val="apple-converted-space"/>
          <w:rFonts w:eastAsiaTheme="majorEastAsia"/>
          <w:color w:val="000000"/>
          <w:sz w:val="18"/>
          <w:szCs w:val="18"/>
        </w:rPr>
        <w:t> </w:t>
      </w:r>
      <w:r>
        <w:rPr>
          <w:color w:val="000000"/>
          <w:sz w:val="18"/>
          <w:szCs w:val="18"/>
        </w:rPr>
        <w:t>projesine göre yaptırılacak inşaattan en az;</w:t>
      </w:r>
    </w:p>
    <w:p w:rsidR="005D0B97" w:rsidRDefault="005D0B97" w:rsidP="005D0B97">
      <w:pPr>
        <w:spacing w:line="240" w:lineRule="atLeast"/>
        <w:ind w:firstLine="567"/>
        <w:jc w:val="both"/>
        <w:rPr>
          <w:color w:val="000000"/>
        </w:rPr>
      </w:pPr>
      <w:r>
        <w:rPr>
          <w:color w:val="000000"/>
          <w:sz w:val="18"/>
          <w:szCs w:val="18"/>
        </w:rPr>
        <w:t>a) Yapılacak olan kat karşılığı inşaattan</w:t>
      </w:r>
      <w:r>
        <w:rPr>
          <w:rStyle w:val="apple-converted-space"/>
          <w:rFonts w:eastAsiaTheme="majorEastAsia"/>
          <w:color w:val="000000"/>
          <w:sz w:val="18"/>
          <w:szCs w:val="18"/>
        </w:rPr>
        <w:t> </w:t>
      </w:r>
      <w:r>
        <w:rPr>
          <w:rStyle w:val="grame"/>
          <w:color w:val="000000"/>
          <w:sz w:val="18"/>
          <w:szCs w:val="18"/>
        </w:rPr>
        <w:t>İdaremize ;A</w:t>
      </w:r>
      <w:r>
        <w:rPr>
          <w:rStyle w:val="apple-converted-space"/>
          <w:rFonts w:eastAsiaTheme="majorEastAsia"/>
          <w:color w:val="000000"/>
          <w:sz w:val="18"/>
          <w:szCs w:val="18"/>
        </w:rPr>
        <w:t> </w:t>
      </w:r>
      <w:r>
        <w:rPr>
          <w:color w:val="000000"/>
          <w:sz w:val="18"/>
          <w:szCs w:val="18"/>
        </w:rPr>
        <w:t>Bloktan; Zemin Kat dükkan No:1 ve 1.Kat; No:1, No:2, No:3, No:4, 2.Kat; No:5, No:6, No:7, No:8, 3.Kat ; No:9, No:11,No:12</w:t>
      </w:r>
      <w:r>
        <w:rPr>
          <w:rStyle w:val="apple-converted-space"/>
          <w:rFonts w:eastAsiaTheme="majorEastAsia"/>
          <w:color w:val="000000"/>
          <w:sz w:val="18"/>
          <w:szCs w:val="18"/>
        </w:rPr>
        <w:t> </w:t>
      </w:r>
      <w:r>
        <w:rPr>
          <w:rStyle w:val="spelle"/>
          <w:color w:val="000000"/>
          <w:sz w:val="18"/>
          <w:szCs w:val="18"/>
        </w:rPr>
        <w:t>nolu</w:t>
      </w:r>
      <w:r>
        <w:rPr>
          <w:rStyle w:val="apple-converted-space"/>
          <w:rFonts w:eastAsiaTheme="majorEastAsia"/>
          <w:color w:val="000000"/>
          <w:sz w:val="18"/>
          <w:szCs w:val="18"/>
        </w:rPr>
        <w:t> </w:t>
      </w:r>
      <w:r>
        <w:rPr>
          <w:color w:val="000000"/>
          <w:sz w:val="18"/>
          <w:szCs w:val="18"/>
        </w:rPr>
        <w:t>dairelere ilaveten 1.000,00 TL.</w:t>
      </w:r>
      <w:r>
        <w:rPr>
          <w:rStyle w:val="apple-converted-space"/>
          <w:rFonts w:eastAsiaTheme="majorEastAsia"/>
          <w:color w:val="000000"/>
          <w:sz w:val="18"/>
          <w:szCs w:val="18"/>
        </w:rPr>
        <w:t> </w:t>
      </w:r>
      <w:r>
        <w:rPr>
          <w:rStyle w:val="grame"/>
          <w:color w:val="000000"/>
          <w:sz w:val="18"/>
          <w:szCs w:val="18"/>
        </w:rPr>
        <w:t>nakit</w:t>
      </w:r>
      <w:r>
        <w:rPr>
          <w:color w:val="000000"/>
          <w:sz w:val="18"/>
          <w:szCs w:val="18"/>
        </w:rPr>
        <w:t>paranın verilmesi,</w:t>
      </w:r>
    </w:p>
    <w:p w:rsidR="005D0B97" w:rsidRDefault="005D0B97" w:rsidP="005D0B97">
      <w:pPr>
        <w:spacing w:line="240" w:lineRule="atLeast"/>
        <w:ind w:firstLine="567"/>
        <w:jc w:val="both"/>
        <w:rPr>
          <w:color w:val="000000"/>
        </w:rPr>
      </w:pPr>
      <w:r>
        <w:rPr>
          <w:color w:val="000000"/>
          <w:sz w:val="18"/>
          <w:szCs w:val="18"/>
        </w:rPr>
        <w:t>b) Paylaşıma konu olmayan alanların tapuya ortak alan olarak tescil edilmesi,</w:t>
      </w:r>
    </w:p>
    <w:p w:rsidR="005D0B97" w:rsidRDefault="005D0B97" w:rsidP="005D0B97">
      <w:pPr>
        <w:spacing w:line="240" w:lineRule="atLeast"/>
        <w:ind w:firstLine="567"/>
        <w:jc w:val="both"/>
        <w:rPr>
          <w:color w:val="000000"/>
        </w:rPr>
      </w:pPr>
      <w:r>
        <w:rPr>
          <w:color w:val="000000"/>
          <w:sz w:val="18"/>
          <w:szCs w:val="18"/>
        </w:rPr>
        <w:t>c) Taşınmazla ilgili Uygulama projelerinin hazırlanması, ilgili kurum ve kuruluşlardan gerekli izin ve onayların alınması, alınacak bu izin ve onaylar doğrultusunda imalatın yapılması, otopark parasının ödenmesi, proje ve imalat aşamasında öngörülemeyenler de</w:t>
      </w:r>
      <w:r>
        <w:rPr>
          <w:rStyle w:val="apple-converted-space"/>
          <w:rFonts w:eastAsiaTheme="majorEastAsia"/>
          <w:color w:val="000000"/>
          <w:sz w:val="18"/>
          <w:szCs w:val="18"/>
        </w:rPr>
        <w:t> </w:t>
      </w:r>
      <w:r>
        <w:rPr>
          <w:rStyle w:val="grame"/>
          <w:color w:val="000000"/>
          <w:sz w:val="18"/>
          <w:szCs w:val="18"/>
        </w:rPr>
        <w:t>dahil</w:t>
      </w:r>
      <w:r>
        <w:rPr>
          <w:rStyle w:val="apple-converted-space"/>
          <w:rFonts w:eastAsiaTheme="majorEastAsia"/>
          <w:color w:val="000000"/>
          <w:sz w:val="18"/>
          <w:szCs w:val="18"/>
        </w:rPr>
        <w:t> </w:t>
      </w:r>
      <w:r>
        <w:rPr>
          <w:color w:val="000000"/>
          <w:sz w:val="18"/>
          <w:szCs w:val="18"/>
        </w:rPr>
        <w:t>olmak üzere tüm bu iş ve işlemlere ait masrafların da yine yüklenici tarafından karşılanması,</w:t>
      </w:r>
    </w:p>
    <w:p w:rsidR="005D0B97" w:rsidRDefault="005D0B97" w:rsidP="005D0B97">
      <w:pPr>
        <w:spacing w:line="240" w:lineRule="atLeast"/>
        <w:ind w:firstLine="567"/>
        <w:jc w:val="both"/>
        <w:rPr>
          <w:color w:val="000000"/>
        </w:rPr>
      </w:pPr>
      <w:r>
        <w:rPr>
          <w:rStyle w:val="grame"/>
          <w:color w:val="000000"/>
          <w:sz w:val="18"/>
          <w:szCs w:val="18"/>
        </w:rPr>
        <w:t>d) 3194 Sayılı İmar Kanununa göre vakfa ait parselden kamuya terk edilmesi gereken kısım var ise yasal sınırlar içerisinde bedelsiz terk edilmesi, yapılacak her türlü tevhit-ifraz, yola terk işlemleri masraflarının yüklenici tarafından karşılanması, ,imar planı tadilatı işlemlerinin yüklenicisince yapılarak binanın oturduğu parsel kısmı dışında oluşacak yeni parsellerin Vakıflar Genel Müdürlüğü adına tescil edilmesi,</w:t>
      </w:r>
    </w:p>
    <w:p w:rsidR="005D0B97" w:rsidRDefault="005D0B97" w:rsidP="005D0B97">
      <w:pPr>
        <w:spacing w:line="240" w:lineRule="atLeast"/>
        <w:ind w:firstLine="567"/>
        <w:jc w:val="both"/>
        <w:rPr>
          <w:color w:val="000000"/>
        </w:rPr>
      </w:pPr>
      <w:r>
        <w:rPr>
          <w:color w:val="000000"/>
          <w:sz w:val="18"/>
          <w:szCs w:val="18"/>
        </w:rPr>
        <w:t>2 - Tevhit, ifraz, yola terk İmar durumunda iyileşme olması durumunda ihale oranında İdaremize yansıtılması,</w:t>
      </w:r>
    </w:p>
    <w:p w:rsidR="005D0B97" w:rsidRDefault="005D0B97" w:rsidP="005D0B97">
      <w:pPr>
        <w:spacing w:line="240" w:lineRule="atLeast"/>
        <w:ind w:firstLine="567"/>
        <w:jc w:val="both"/>
        <w:rPr>
          <w:color w:val="000000"/>
        </w:rPr>
      </w:pPr>
      <w:r>
        <w:rPr>
          <w:color w:val="000000"/>
          <w:sz w:val="18"/>
          <w:szCs w:val="18"/>
        </w:rPr>
        <w:t>B) İhale yukarıda belirtilen tarih ve saatte Bitlis Vakıflar Bölge Müdürlüğü Hizmet Binasında toplanacak olan İhale Komisyonu huzurunda yapılacaktır.</w:t>
      </w:r>
    </w:p>
    <w:p w:rsidR="005D0B97" w:rsidRDefault="005D0B97" w:rsidP="005D0B97">
      <w:pPr>
        <w:spacing w:line="240" w:lineRule="atLeast"/>
        <w:ind w:firstLine="567"/>
        <w:jc w:val="both"/>
        <w:rPr>
          <w:color w:val="000000"/>
        </w:rPr>
      </w:pPr>
      <w:r>
        <w:rPr>
          <w:color w:val="000000"/>
          <w:sz w:val="18"/>
          <w:szCs w:val="18"/>
        </w:rPr>
        <w:t>C) İhaleye teklif verecek olan istekliler, ihale dokümanlarını mesai saatleri arasında Taş Mah.</w:t>
      </w:r>
      <w:r>
        <w:rPr>
          <w:rStyle w:val="apple-converted-space"/>
          <w:rFonts w:eastAsiaTheme="majorEastAsia"/>
          <w:color w:val="000000"/>
          <w:sz w:val="18"/>
          <w:szCs w:val="18"/>
        </w:rPr>
        <w:t> </w:t>
      </w:r>
      <w:r>
        <w:rPr>
          <w:rStyle w:val="spelle"/>
          <w:color w:val="000000"/>
          <w:sz w:val="18"/>
          <w:szCs w:val="18"/>
        </w:rPr>
        <w:t>İhlasiye</w:t>
      </w:r>
      <w:r>
        <w:rPr>
          <w:color w:val="000000"/>
          <w:sz w:val="18"/>
          <w:szCs w:val="18"/>
        </w:rPr>
        <w:t>(</w:t>
      </w:r>
      <w:r>
        <w:rPr>
          <w:rStyle w:val="spelle"/>
          <w:color w:val="000000"/>
          <w:sz w:val="18"/>
          <w:szCs w:val="18"/>
        </w:rPr>
        <w:t>Gökmeydan</w:t>
      </w:r>
      <w:r>
        <w:rPr>
          <w:color w:val="000000"/>
          <w:sz w:val="18"/>
          <w:szCs w:val="18"/>
        </w:rPr>
        <w:t>) Medresesi BİTLİS adresinde bulunan Bitlis Vakıflar Bölge Müdürlüğünde görebilirler.</w:t>
      </w:r>
    </w:p>
    <w:p w:rsidR="005D0B97" w:rsidRDefault="005D0B97" w:rsidP="005D0B97">
      <w:pPr>
        <w:spacing w:line="240" w:lineRule="atLeast"/>
        <w:ind w:firstLine="567"/>
        <w:jc w:val="both"/>
        <w:rPr>
          <w:color w:val="000000"/>
        </w:rPr>
      </w:pPr>
      <w:r>
        <w:rPr>
          <w:color w:val="000000"/>
          <w:sz w:val="18"/>
          <w:szCs w:val="18"/>
        </w:rPr>
        <w:t>D) İstekliler; ihaleye katılabilmek için ise; İhale Şartnamesinin 5.maddesine göre hazırlayacakları tekliflerini, aynı şartnamenin 6.maddesi doğrultusunda yukarıda belirtilen gün ve saate kadar sıra numaralı alındılar karşılığında Bitlis Vakıflar Bölge Müdürlüğü’ne imza karşılığı teslim etmelidir. (verilen teklifler herhangi bir sebeple geri alınamaz.)</w:t>
      </w:r>
    </w:p>
    <w:p w:rsidR="005D0B97" w:rsidRDefault="005D0B97" w:rsidP="005D0B97">
      <w:pPr>
        <w:spacing w:line="240" w:lineRule="atLeast"/>
        <w:ind w:firstLine="567"/>
        <w:jc w:val="both"/>
        <w:rPr>
          <w:color w:val="000000"/>
        </w:rPr>
      </w:pPr>
      <w:r>
        <w:rPr>
          <w:color w:val="000000"/>
          <w:sz w:val="18"/>
          <w:szCs w:val="18"/>
        </w:rPr>
        <w:t>Dış zarf aşağıdaki belgeleri</w:t>
      </w:r>
      <w:r>
        <w:rPr>
          <w:rStyle w:val="apple-converted-space"/>
          <w:rFonts w:eastAsiaTheme="majorEastAsia"/>
          <w:color w:val="000000"/>
          <w:sz w:val="18"/>
          <w:szCs w:val="18"/>
        </w:rPr>
        <w:t> </w:t>
      </w:r>
      <w:r>
        <w:rPr>
          <w:rStyle w:val="grame"/>
          <w:color w:val="000000"/>
          <w:sz w:val="18"/>
          <w:szCs w:val="18"/>
        </w:rPr>
        <w:t>içermelidir :</w:t>
      </w:r>
    </w:p>
    <w:p w:rsidR="005D0B97" w:rsidRDefault="005D0B97" w:rsidP="005D0B97">
      <w:pPr>
        <w:spacing w:line="240" w:lineRule="atLeast"/>
        <w:ind w:firstLine="567"/>
        <w:jc w:val="both"/>
        <w:rPr>
          <w:color w:val="000000"/>
        </w:rPr>
      </w:pPr>
      <w:r>
        <w:rPr>
          <w:color w:val="000000"/>
          <w:sz w:val="18"/>
          <w:szCs w:val="18"/>
        </w:rPr>
        <w:t>a) İç zarf;</w:t>
      </w:r>
    </w:p>
    <w:p w:rsidR="005D0B97" w:rsidRDefault="005D0B97" w:rsidP="005D0B97">
      <w:pPr>
        <w:spacing w:line="240" w:lineRule="atLeast"/>
        <w:ind w:firstLine="567"/>
        <w:jc w:val="both"/>
        <w:rPr>
          <w:color w:val="000000"/>
        </w:rPr>
      </w:pPr>
      <w:r>
        <w:rPr>
          <w:color w:val="000000"/>
          <w:sz w:val="18"/>
          <w:szCs w:val="18"/>
        </w:rPr>
        <w:t>b) Türkiye’de tebligat için adresi beyanı; ayrıca irtibat için telefon numarası ve faks numarası ile elektronik posta adresini gösteren imzalı belge. (tüzel kişilikler için istenmeyecektir)</w:t>
      </w:r>
    </w:p>
    <w:p w:rsidR="005D0B97" w:rsidRDefault="005D0B97" w:rsidP="005D0B97">
      <w:pPr>
        <w:spacing w:line="240" w:lineRule="atLeast"/>
        <w:ind w:firstLine="567"/>
        <w:jc w:val="both"/>
        <w:rPr>
          <w:color w:val="000000"/>
        </w:rPr>
      </w:pPr>
      <w:r>
        <w:rPr>
          <w:color w:val="000000"/>
          <w:sz w:val="18"/>
          <w:szCs w:val="18"/>
        </w:rPr>
        <w:t>c) Mevzuatı gereği kayıtlı olduğu Ticaret ve/veya Sanayi Odası Belgesi.</w:t>
      </w:r>
    </w:p>
    <w:p w:rsidR="005D0B97" w:rsidRDefault="005D0B97" w:rsidP="005D0B97">
      <w:pPr>
        <w:spacing w:line="240" w:lineRule="atLeast"/>
        <w:ind w:firstLine="567"/>
        <w:jc w:val="both"/>
        <w:rPr>
          <w:color w:val="000000"/>
        </w:rPr>
      </w:pPr>
      <w:r>
        <w:rPr>
          <w:color w:val="000000"/>
          <w:sz w:val="18"/>
          <w:szCs w:val="18"/>
        </w:rPr>
        <w:t>1. Gerçek kişi olması halinde, 2014 yılı içerisinde alınmış Ticaret ve/veya Sanayi Odası veya ilgili meslek odasına kayıtlı olduğunu gösterir belge.</w:t>
      </w:r>
    </w:p>
    <w:p w:rsidR="005D0B97" w:rsidRDefault="005D0B97" w:rsidP="005D0B97">
      <w:pPr>
        <w:spacing w:line="240" w:lineRule="atLeast"/>
        <w:ind w:firstLine="567"/>
        <w:jc w:val="both"/>
        <w:rPr>
          <w:color w:val="000000"/>
        </w:rPr>
      </w:pPr>
      <w:r>
        <w:rPr>
          <w:color w:val="000000"/>
          <w:sz w:val="18"/>
          <w:szCs w:val="18"/>
        </w:rPr>
        <w:t>2. Tüzel kişi olması halinde, </w:t>
      </w:r>
      <w:r>
        <w:rPr>
          <w:rStyle w:val="apple-converted-space"/>
          <w:rFonts w:eastAsiaTheme="majorEastAsia"/>
          <w:color w:val="000000"/>
          <w:sz w:val="18"/>
          <w:szCs w:val="18"/>
        </w:rPr>
        <w:t> </w:t>
      </w:r>
      <w:r>
        <w:rPr>
          <w:color w:val="000000"/>
          <w:sz w:val="18"/>
          <w:szCs w:val="18"/>
        </w:rPr>
        <w:t>mevzuatı gereği tüzel kişiliğin siciline kayıtlı bulunduğu Ticaret ve/veya Sanayi Odasından, ihaleye ilişkin 2014 yılı içerisinde alınmış tüzel kişiliğin siciline kayıtlı olduğuna dair belge.</w:t>
      </w:r>
    </w:p>
    <w:p w:rsidR="005D0B97" w:rsidRDefault="005D0B97" w:rsidP="005D0B97">
      <w:pPr>
        <w:spacing w:line="240" w:lineRule="atLeast"/>
        <w:ind w:firstLine="567"/>
        <w:jc w:val="both"/>
        <w:rPr>
          <w:color w:val="000000"/>
        </w:rPr>
      </w:pPr>
      <w:r>
        <w:rPr>
          <w:color w:val="000000"/>
          <w:sz w:val="18"/>
          <w:szCs w:val="18"/>
        </w:rPr>
        <w:t>d) Teklif vermeye yetkili olduğunu gösteren İmza Beyannamesi veya İmza Sirküleri (İhalenin yapıldığı yıl içerisinde alınmış)</w:t>
      </w:r>
    </w:p>
    <w:p w:rsidR="005D0B97" w:rsidRDefault="005D0B97" w:rsidP="005D0B97">
      <w:pPr>
        <w:spacing w:line="240" w:lineRule="atLeast"/>
        <w:ind w:firstLine="567"/>
        <w:jc w:val="both"/>
        <w:rPr>
          <w:color w:val="000000"/>
        </w:rPr>
      </w:pPr>
      <w:r>
        <w:rPr>
          <w:color w:val="000000"/>
          <w:sz w:val="18"/>
          <w:szCs w:val="18"/>
        </w:rPr>
        <w:t>1. Gerçek kişi olması halinde, noter tasdikli imza beyannamesi,</w:t>
      </w:r>
    </w:p>
    <w:p w:rsidR="005D0B97" w:rsidRDefault="005D0B97" w:rsidP="005D0B97">
      <w:pPr>
        <w:spacing w:line="240" w:lineRule="atLeast"/>
        <w:ind w:firstLine="567"/>
        <w:jc w:val="both"/>
        <w:rPr>
          <w:color w:val="000000"/>
        </w:rPr>
      </w:pPr>
      <w:r>
        <w:rPr>
          <w:color w:val="000000"/>
          <w:sz w:val="18"/>
          <w:szCs w:val="18"/>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D0B97" w:rsidRDefault="005D0B97" w:rsidP="005D0B97">
      <w:pPr>
        <w:spacing w:line="240" w:lineRule="atLeast"/>
        <w:ind w:firstLine="567"/>
        <w:jc w:val="both"/>
        <w:rPr>
          <w:color w:val="000000"/>
        </w:rPr>
      </w:pPr>
      <w:r>
        <w:rPr>
          <w:color w:val="000000"/>
          <w:sz w:val="18"/>
          <w:szCs w:val="18"/>
        </w:rPr>
        <w:t>e) İstekli adına vekâlet edilmesi halinde, istekli adına teklifte bulunacak vekilin noter tasdikli vekâletnamesi ile noter tasdikli imza beyannamesi, (İhalenin yapıldığı yıl içerisinde alınmış)</w:t>
      </w:r>
    </w:p>
    <w:p w:rsidR="005D0B97" w:rsidRDefault="005D0B97" w:rsidP="005D0B97">
      <w:pPr>
        <w:spacing w:line="240" w:lineRule="atLeast"/>
        <w:ind w:firstLine="567"/>
        <w:jc w:val="both"/>
        <w:rPr>
          <w:color w:val="000000"/>
        </w:rPr>
      </w:pPr>
      <w:r>
        <w:rPr>
          <w:color w:val="000000"/>
          <w:sz w:val="18"/>
          <w:szCs w:val="18"/>
        </w:rPr>
        <w:lastRenderedPageBreak/>
        <w:t>f) Bitlis Vakıflar Bölge Müdürlüğünün Vakıfbank Bitlis Şubesinde bulunan TR640001500158007294297037</w:t>
      </w:r>
      <w:r>
        <w:rPr>
          <w:rStyle w:val="spelle"/>
          <w:color w:val="000000"/>
          <w:sz w:val="18"/>
          <w:szCs w:val="18"/>
        </w:rPr>
        <w:t>nolu</w:t>
      </w:r>
      <w:r>
        <w:rPr>
          <w:rStyle w:val="apple-converted-space"/>
          <w:rFonts w:eastAsiaTheme="majorEastAsia"/>
          <w:color w:val="000000"/>
          <w:sz w:val="18"/>
          <w:szCs w:val="18"/>
        </w:rPr>
        <w:t> </w:t>
      </w:r>
      <w:r>
        <w:rPr>
          <w:color w:val="000000"/>
          <w:sz w:val="18"/>
          <w:szCs w:val="18"/>
        </w:rPr>
        <w:t>hesabına geçici teminatın yatırıldığına dair 124.324,20 TL tutarında banka</w:t>
      </w:r>
      <w:r>
        <w:rPr>
          <w:rStyle w:val="apple-converted-space"/>
          <w:rFonts w:eastAsiaTheme="majorEastAsia"/>
          <w:color w:val="000000"/>
          <w:sz w:val="18"/>
          <w:szCs w:val="18"/>
        </w:rPr>
        <w:t> </w:t>
      </w:r>
      <w:r>
        <w:rPr>
          <w:rStyle w:val="grame"/>
          <w:color w:val="000000"/>
          <w:sz w:val="18"/>
          <w:szCs w:val="18"/>
        </w:rPr>
        <w:t>dekontu</w:t>
      </w:r>
      <w:r>
        <w:rPr>
          <w:rStyle w:val="apple-converted-space"/>
          <w:rFonts w:eastAsiaTheme="majorEastAsia"/>
          <w:color w:val="000000"/>
          <w:sz w:val="18"/>
          <w:szCs w:val="18"/>
        </w:rPr>
        <w:t> </w:t>
      </w:r>
      <w:r>
        <w:rPr>
          <w:color w:val="000000"/>
          <w:sz w:val="18"/>
          <w:szCs w:val="18"/>
        </w:rPr>
        <w:t>veya limit içi süresiz banka teminat mektubu, (örneğe göre)</w:t>
      </w:r>
    </w:p>
    <w:p w:rsidR="005D0B97" w:rsidRDefault="005D0B97" w:rsidP="005D0B97">
      <w:pPr>
        <w:spacing w:line="240" w:lineRule="atLeast"/>
        <w:ind w:firstLine="567"/>
        <w:jc w:val="both"/>
        <w:rPr>
          <w:color w:val="000000"/>
        </w:rPr>
      </w:pPr>
      <w:r>
        <w:rPr>
          <w:color w:val="000000"/>
          <w:sz w:val="18"/>
          <w:szCs w:val="18"/>
        </w:rPr>
        <w:t>g) İsteklilerin ortak girişim olması halinde noter tasdikli ortak girişim beyannamesi, (örneğe göre)</w:t>
      </w:r>
    </w:p>
    <w:p w:rsidR="005D0B97" w:rsidRDefault="005D0B97" w:rsidP="005D0B97">
      <w:pPr>
        <w:spacing w:line="240" w:lineRule="atLeast"/>
        <w:ind w:firstLine="567"/>
        <w:jc w:val="both"/>
        <w:rPr>
          <w:color w:val="000000"/>
        </w:rPr>
      </w:pPr>
      <w:r>
        <w:rPr>
          <w:color w:val="000000"/>
          <w:sz w:val="18"/>
          <w:szCs w:val="18"/>
        </w:rPr>
        <w:t>h) Muhammen bedelin en az %10’u kadar kullanılmamış nakit kredisi veya teminat kredisini gösterir banka referans mektubu, (alındığı banka ya da finans kurumunun genel müdürlüğünce teyit yazılı). Banka referans mektubu ihale tarihinden önceki üç ay içinde düzenlenmiş olması gerekir.</w:t>
      </w:r>
    </w:p>
    <w:p w:rsidR="005D0B97" w:rsidRDefault="005D0B97" w:rsidP="005D0B97">
      <w:pPr>
        <w:spacing w:line="240" w:lineRule="atLeast"/>
        <w:ind w:firstLine="567"/>
        <w:jc w:val="both"/>
        <w:rPr>
          <w:color w:val="000000"/>
        </w:rPr>
      </w:pPr>
      <w:r>
        <w:rPr>
          <w:color w:val="000000"/>
          <w:sz w:val="18"/>
          <w:szCs w:val="18"/>
        </w:rPr>
        <w:t>i) İlan tarihinden sonra ilgili vergi dairesinden alınmış, isteklinin vergi borcu olmadığını gösterir belge, (aslı veya noter tasdikli sureti veya e-Borcu Yoktur Belgesi )</w:t>
      </w:r>
    </w:p>
    <w:p w:rsidR="005D0B97" w:rsidRDefault="005D0B97" w:rsidP="005D0B97">
      <w:pPr>
        <w:spacing w:line="240" w:lineRule="atLeast"/>
        <w:ind w:firstLine="567"/>
        <w:jc w:val="both"/>
        <w:rPr>
          <w:color w:val="000000"/>
        </w:rPr>
      </w:pPr>
      <w:r>
        <w:rPr>
          <w:color w:val="000000"/>
          <w:sz w:val="18"/>
          <w:szCs w:val="18"/>
        </w:rPr>
        <w:t>j) İlan tarihinden sonra</w:t>
      </w:r>
      <w:r>
        <w:rPr>
          <w:rStyle w:val="apple-converted-space"/>
          <w:rFonts w:eastAsiaTheme="majorEastAsia"/>
          <w:color w:val="000000"/>
          <w:sz w:val="18"/>
          <w:szCs w:val="18"/>
        </w:rPr>
        <w:t> </w:t>
      </w:r>
      <w:r>
        <w:rPr>
          <w:rStyle w:val="spelle"/>
          <w:color w:val="000000"/>
          <w:sz w:val="18"/>
          <w:szCs w:val="18"/>
        </w:rPr>
        <w:t>S.G.K.’</w:t>
      </w:r>
      <w:r>
        <w:rPr>
          <w:rStyle w:val="grame"/>
          <w:color w:val="000000"/>
          <w:sz w:val="18"/>
          <w:szCs w:val="18"/>
        </w:rPr>
        <w:t>dan</w:t>
      </w:r>
      <w:r>
        <w:rPr>
          <w:rStyle w:val="apple-converted-space"/>
          <w:rFonts w:eastAsiaTheme="majorEastAsia"/>
          <w:color w:val="000000"/>
          <w:sz w:val="18"/>
          <w:szCs w:val="18"/>
        </w:rPr>
        <w:t> </w:t>
      </w:r>
      <w:r>
        <w:rPr>
          <w:color w:val="000000"/>
          <w:sz w:val="18"/>
          <w:szCs w:val="18"/>
        </w:rPr>
        <w:t>alınacak, prim borcu olmadığına dair belge, (aslı, noter onaylı sureti veya e-Borcu Yoktur Belgesi)</w:t>
      </w:r>
    </w:p>
    <w:p w:rsidR="005D0B97" w:rsidRDefault="005D0B97" w:rsidP="005D0B97">
      <w:pPr>
        <w:spacing w:line="240" w:lineRule="atLeast"/>
        <w:ind w:firstLine="567"/>
        <w:jc w:val="both"/>
        <w:rPr>
          <w:color w:val="000000"/>
        </w:rPr>
      </w:pPr>
      <w:r>
        <w:rPr>
          <w:color w:val="000000"/>
          <w:sz w:val="18"/>
          <w:szCs w:val="18"/>
        </w:rPr>
        <w:t>k) İhale konusu taşınmazların yerinde görüldüğüne dair yer gördü belgesi,</w:t>
      </w:r>
    </w:p>
    <w:p w:rsidR="005D0B97" w:rsidRDefault="005D0B97" w:rsidP="005D0B97">
      <w:pPr>
        <w:spacing w:line="240" w:lineRule="atLeast"/>
        <w:ind w:firstLine="567"/>
        <w:jc w:val="both"/>
        <w:rPr>
          <w:color w:val="000000"/>
        </w:rPr>
      </w:pPr>
      <w:r>
        <w:rPr>
          <w:color w:val="000000"/>
          <w:sz w:val="18"/>
          <w:szCs w:val="18"/>
        </w:rPr>
        <w:t>l) Teknik Personel Taahhütnamesi. (örneğe göre)</w:t>
      </w:r>
    </w:p>
    <w:p w:rsidR="005D0B97" w:rsidRDefault="005D0B97" w:rsidP="005D0B97">
      <w:pPr>
        <w:spacing w:line="240" w:lineRule="atLeast"/>
        <w:ind w:firstLine="567"/>
        <w:jc w:val="both"/>
        <w:rPr>
          <w:color w:val="000000"/>
        </w:rPr>
      </w:pPr>
      <w:r>
        <w:rPr>
          <w:color w:val="000000"/>
          <w:sz w:val="18"/>
          <w:szCs w:val="18"/>
        </w:rPr>
        <w:t>m) Ortak girişimlerde her bir ortak ayrı ayrı (b), (c), (d), (e), (ı) ve (j) </w:t>
      </w:r>
      <w:r>
        <w:rPr>
          <w:rStyle w:val="apple-converted-space"/>
          <w:rFonts w:eastAsiaTheme="majorEastAsia"/>
          <w:color w:val="000000"/>
          <w:sz w:val="18"/>
          <w:szCs w:val="18"/>
        </w:rPr>
        <w:t> </w:t>
      </w:r>
      <w:r>
        <w:rPr>
          <w:color w:val="000000"/>
          <w:sz w:val="18"/>
          <w:szCs w:val="18"/>
        </w:rPr>
        <w:t>bentlerindeki belgeleri temin etmekle mükelleftir.</w:t>
      </w:r>
    </w:p>
    <w:p w:rsidR="005D0B97" w:rsidRDefault="005D0B97" w:rsidP="005D0B97">
      <w:pPr>
        <w:spacing w:line="240" w:lineRule="atLeast"/>
        <w:ind w:firstLine="567"/>
        <w:jc w:val="both"/>
        <w:rPr>
          <w:color w:val="000000"/>
        </w:rPr>
      </w:pPr>
      <w:r>
        <w:rPr>
          <w:color w:val="000000"/>
          <w:sz w:val="18"/>
          <w:szCs w:val="18"/>
        </w:rPr>
        <w:t>n) Bitlis Vakıflar Bölge Müdürlüğünün Vakıfbank Bitlis Şubesinde bulunan TR640001500158007294297037</w:t>
      </w:r>
      <w:r>
        <w:rPr>
          <w:rStyle w:val="spelle"/>
          <w:color w:val="000000"/>
          <w:sz w:val="18"/>
          <w:szCs w:val="18"/>
        </w:rPr>
        <w:t>nolu</w:t>
      </w:r>
      <w:r>
        <w:rPr>
          <w:rStyle w:val="apple-converted-space"/>
          <w:rFonts w:eastAsiaTheme="majorEastAsia"/>
          <w:color w:val="000000"/>
          <w:sz w:val="18"/>
          <w:szCs w:val="18"/>
        </w:rPr>
        <w:t> </w:t>
      </w:r>
      <w:r>
        <w:rPr>
          <w:color w:val="000000"/>
          <w:sz w:val="18"/>
          <w:szCs w:val="18"/>
        </w:rPr>
        <w:t>hesabına 250,00 TL Şartname bedeli yatırıldığına dair banka</w:t>
      </w:r>
      <w:r>
        <w:rPr>
          <w:rStyle w:val="apple-converted-space"/>
          <w:rFonts w:eastAsiaTheme="majorEastAsia"/>
          <w:color w:val="000000"/>
          <w:sz w:val="18"/>
          <w:szCs w:val="18"/>
        </w:rPr>
        <w:t> </w:t>
      </w:r>
      <w:r>
        <w:rPr>
          <w:rStyle w:val="grame"/>
          <w:color w:val="000000"/>
          <w:sz w:val="18"/>
          <w:szCs w:val="18"/>
        </w:rPr>
        <w:t>dekontu</w:t>
      </w:r>
      <w:r>
        <w:rPr>
          <w:color w:val="000000"/>
          <w:sz w:val="18"/>
          <w:szCs w:val="18"/>
        </w:rPr>
        <w:t>.</w:t>
      </w:r>
    </w:p>
    <w:p w:rsidR="005D0B97" w:rsidRDefault="005D0B97" w:rsidP="005D0B97">
      <w:pPr>
        <w:spacing w:line="240" w:lineRule="atLeast"/>
        <w:ind w:firstLine="567"/>
        <w:jc w:val="both"/>
        <w:rPr>
          <w:color w:val="000000"/>
        </w:rPr>
      </w:pPr>
      <w:r>
        <w:rPr>
          <w:color w:val="000000"/>
          <w:sz w:val="18"/>
          <w:szCs w:val="18"/>
        </w:rPr>
        <w:t>Dış zarfın içerisine konulduktan sonra zarfı kapatıp, üzerine isteklinin adı ve soyadı, Ticaret unvanı ile açık adresi ve teklifin hangi işe ait olduğu yazılarak en geç 10.12.2014 tarihinde saat 10.00’a kadar ihale komisyonu başkanlığına vermek zorundadırlar.</w:t>
      </w:r>
    </w:p>
    <w:p w:rsidR="005D0B97" w:rsidRDefault="005D0B97" w:rsidP="005D0B97">
      <w:pPr>
        <w:spacing w:line="240" w:lineRule="atLeast"/>
        <w:ind w:firstLine="567"/>
        <w:jc w:val="both"/>
        <w:rPr>
          <w:color w:val="000000"/>
        </w:rPr>
      </w:pPr>
      <w:r>
        <w:rPr>
          <w:color w:val="000000"/>
          <w:sz w:val="18"/>
          <w:szCs w:val="18"/>
        </w:rPr>
        <w:t>E) Telgraf veya faksla yapılacak müracaatlar ve postada meydana gelebilecek gecikmeler kabul edilmeyecektir.</w:t>
      </w:r>
    </w:p>
    <w:p w:rsidR="005D0B97" w:rsidRDefault="005D0B97" w:rsidP="005D0B97">
      <w:pPr>
        <w:spacing w:line="240" w:lineRule="atLeast"/>
        <w:ind w:firstLine="567"/>
        <w:jc w:val="both"/>
        <w:rPr>
          <w:color w:val="000000"/>
        </w:rPr>
      </w:pPr>
      <w:r>
        <w:rPr>
          <w:color w:val="000000"/>
          <w:sz w:val="18"/>
          <w:szCs w:val="18"/>
        </w:rPr>
        <w:t>F) İşbu ilana ait ilan bedeli, ihaleye ait </w:t>
      </w:r>
      <w:r>
        <w:rPr>
          <w:rStyle w:val="apple-converted-space"/>
          <w:rFonts w:eastAsiaTheme="majorEastAsia"/>
          <w:color w:val="000000"/>
          <w:sz w:val="18"/>
          <w:szCs w:val="18"/>
        </w:rPr>
        <w:t> </w:t>
      </w:r>
      <w:r>
        <w:rPr>
          <w:color w:val="000000"/>
          <w:sz w:val="18"/>
          <w:szCs w:val="18"/>
        </w:rPr>
        <w:t>%04,</w:t>
      </w:r>
      <w:r>
        <w:rPr>
          <w:rStyle w:val="grame"/>
          <w:color w:val="000000"/>
          <w:sz w:val="18"/>
          <w:szCs w:val="18"/>
        </w:rPr>
        <w:t>95 </w:t>
      </w:r>
      <w:r>
        <w:rPr>
          <w:rStyle w:val="apple-converted-space"/>
          <w:rFonts w:eastAsiaTheme="majorEastAsia"/>
          <w:color w:val="000000"/>
          <w:sz w:val="18"/>
          <w:szCs w:val="18"/>
        </w:rPr>
        <w:t> </w:t>
      </w:r>
      <w:r>
        <w:rPr>
          <w:rStyle w:val="grame"/>
          <w:color w:val="000000"/>
          <w:sz w:val="18"/>
          <w:szCs w:val="18"/>
        </w:rPr>
        <w:t>ihale</w:t>
      </w:r>
      <w:r>
        <w:rPr>
          <w:rStyle w:val="apple-converted-space"/>
          <w:rFonts w:eastAsiaTheme="majorEastAsia"/>
          <w:color w:val="000000"/>
          <w:sz w:val="18"/>
          <w:szCs w:val="18"/>
        </w:rPr>
        <w:t> </w:t>
      </w:r>
      <w:r>
        <w:rPr>
          <w:color w:val="000000"/>
          <w:sz w:val="18"/>
          <w:szCs w:val="18"/>
        </w:rPr>
        <w:t>karar pulu bedeli ihale üzerinde kalan kişi veya firmalardan sözleşme yapılmadan önce </w:t>
      </w:r>
      <w:r>
        <w:rPr>
          <w:rStyle w:val="apple-converted-space"/>
          <w:rFonts w:eastAsiaTheme="majorEastAsia"/>
          <w:color w:val="000000"/>
          <w:sz w:val="18"/>
          <w:szCs w:val="18"/>
        </w:rPr>
        <w:t> </w:t>
      </w:r>
      <w:r>
        <w:rPr>
          <w:rStyle w:val="spelle"/>
          <w:color w:val="000000"/>
          <w:sz w:val="18"/>
          <w:szCs w:val="18"/>
        </w:rPr>
        <w:t>def'aten</w:t>
      </w:r>
      <w:r>
        <w:rPr>
          <w:rStyle w:val="apple-converted-space"/>
          <w:rFonts w:eastAsiaTheme="majorEastAsia"/>
          <w:color w:val="000000"/>
          <w:sz w:val="18"/>
          <w:szCs w:val="18"/>
        </w:rPr>
        <w:t> </w:t>
      </w:r>
      <w:r>
        <w:rPr>
          <w:color w:val="000000"/>
          <w:sz w:val="18"/>
          <w:szCs w:val="18"/>
        </w:rPr>
        <w:t>tahsil edilecektir.</w:t>
      </w:r>
    </w:p>
    <w:p w:rsidR="005D0B97" w:rsidRDefault="005D0B97" w:rsidP="005D0B97">
      <w:pPr>
        <w:spacing w:line="240" w:lineRule="atLeast"/>
        <w:ind w:firstLine="567"/>
        <w:jc w:val="both"/>
        <w:rPr>
          <w:color w:val="000000"/>
        </w:rPr>
      </w:pPr>
      <w:r>
        <w:rPr>
          <w:color w:val="000000"/>
          <w:sz w:val="18"/>
          <w:szCs w:val="18"/>
        </w:rPr>
        <w:t>G) 5737 sayılı Vakıflar Kanununun “Muafiyetler ve İstisnalar” kenar başlıklı 77. Maddesi gereği Genel Müdürlüğe ve Mazbut Vakıflara ait taşınmazlar Devlet Malı imtiyazından yararlanır, haczedilemez,</w:t>
      </w:r>
      <w:r>
        <w:rPr>
          <w:rStyle w:val="apple-converted-space"/>
          <w:rFonts w:eastAsiaTheme="majorEastAsia"/>
          <w:color w:val="000000"/>
          <w:sz w:val="18"/>
          <w:szCs w:val="18"/>
        </w:rPr>
        <w:t> </w:t>
      </w:r>
      <w:r>
        <w:rPr>
          <w:rStyle w:val="spelle"/>
          <w:color w:val="000000"/>
          <w:sz w:val="18"/>
          <w:szCs w:val="18"/>
        </w:rPr>
        <w:t>rehnedilemezler</w:t>
      </w:r>
      <w:r>
        <w:rPr>
          <w:color w:val="000000"/>
          <w:sz w:val="18"/>
          <w:szCs w:val="18"/>
        </w:rPr>
        <w:t>. Tüm iş ve işlemleri, her türlü vergi, resim, harç ve katılım payından istisnadır”.</w:t>
      </w:r>
    </w:p>
    <w:p w:rsidR="005D0B97" w:rsidRDefault="005D0B97" w:rsidP="005D0B97">
      <w:pPr>
        <w:spacing w:line="240" w:lineRule="atLeast"/>
        <w:ind w:firstLine="567"/>
        <w:jc w:val="both"/>
        <w:rPr>
          <w:color w:val="000000"/>
        </w:rPr>
      </w:pPr>
      <w:r>
        <w:rPr>
          <w:color w:val="000000"/>
          <w:sz w:val="18"/>
          <w:szCs w:val="18"/>
        </w:rPr>
        <w:t>H) İdare, gerekçesini göstermek kaydıyla ihaleyi yapıp yapmamakta ve en uygun bedeli tespitte serbesttir.</w:t>
      </w:r>
    </w:p>
    <w:p w:rsidR="005D0B97" w:rsidRDefault="005D0B97" w:rsidP="005D0B97">
      <w:pPr>
        <w:spacing w:line="240" w:lineRule="atLeast"/>
        <w:ind w:firstLine="567"/>
        <w:jc w:val="both"/>
        <w:rPr>
          <w:color w:val="000000"/>
        </w:rPr>
      </w:pPr>
      <w:r>
        <w:rPr>
          <w:color w:val="000000"/>
          <w:sz w:val="18"/>
          <w:szCs w:val="18"/>
        </w:rPr>
        <w:t>İlan olunur.</w:t>
      </w:r>
    </w:p>
    <w:p w:rsidR="005D0B97" w:rsidRDefault="005D0B97" w:rsidP="005D0B97">
      <w:pPr>
        <w:spacing w:line="240" w:lineRule="atLeast"/>
        <w:ind w:firstLine="567"/>
        <w:jc w:val="right"/>
        <w:rPr>
          <w:color w:val="000000"/>
        </w:rPr>
      </w:pPr>
      <w:r>
        <w:rPr>
          <w:color w:val="000000"/>
          <w:sz w:val="18"/>
          <w:szCs w:val="18"/>
        </w:rPr>
        <w:t>10304/1-1</w:t>
      </w:r>
    </w:p>
    <w:p w:rsidR="005D0B97" w:rsidRDefault="005D0B97" w:rsidP="005D0B97">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5D0B97" w:rsidRDefault="005D0B97" w:rsidP="005D0B97">
      <w:pPr>
        <w:spacing w:line="240" w:lineRule="atLeast"/>
        <w:jc w:val="center"/>
        <w:rPr>
          <w:color w:val="000000"/>
        </w:rPr>
      </w:pPr>
      <w:r>
        <w:rPr>
          <w:color w:val="000000"/>
        </w:rPr>
        <w:pict>
          <v:rect id="_x0000_i1025" style="width:428.65pt;height:.75pt" o:hralign="center" o:hrstd="t" o:hrnoshade="t" o:hr="t" fillcolor="#f90" stroked="f"/>
        </w:pict>
      </w:r>
    </w:p>
    <w:p w:rsidR="000A4AB4" w:rsidRDefault="000A4AB4" w:rsidP="005D0B97">
      <w:pPr>
        <w:rPr>
          <w:color w:val="000000"/>
          <w:sz w:val="18"/>
          <w:szCs w:val="18"/>
        </w:rPr>
      </w:pPr>
      <w:bookmarkStart w:id="0" w:name="a07"/>
      <w:bookmarkEnd w:id="0"/>
    </w:p>
    <w:p w:rsidR="001D38E8" w:rsidRDefault="001D38E8" w:rsidP="005D0B97">
      <w:pPr>
        <w:rPr>
          <w:color w:val="000000"/>
          <w:sz w:val="18"/>
          <w:szCs w:val="18"/>
        </w:rPr>
      </w:pPr>
    </w:p>
    <w:p w:rsidR="001D38E8" w:rsidRDefault="001D38E8" w:rsidP="005D0B97">
      <w:pPr>
        <w:rPr>
          <w:color w:val="000000"/>
          <w:sz w:val="18"/>
          <w:szCs w:val="18"/>
        </w:rPr>
      </w:pPr>
    </w:p>
    <w:p w:rsidR="001D38E8" w:rsidRDefault="001D38E8" w:rsidP="005D0B97">
      <w:pPr>
        <w:rPr>
          <w:color w:val="000000"/>
          <w:sz w:val="18"/>
          <w:szCs w:val="18"/>
        </w:rPr>
      </w:pPr>
    </w:p>
    <w:p w:rsidR="001D38E8" w:rsidRDefault="001D38E8" w:rsidP="005D0B97">
      <w:pPr>
        <w:rPr>
          <w:color w:val="000000"/>
          <w:sz w:val="18"/>
          <w:szCs w:val="18"/>
        </w:rPr>
      </w:pPr>
    </w:p>
    <w:p w:rsidR="00463D8A" w:rsidRDefault="00463D8A" w:rsidP="005D0B97">
      <w:pPr>
        <w:rPr>
          <w:color w:val="000000"/>
          <w:sz w:val="18"/>
          <w:szCs w:val="18"/>
        </w:rPr>
      </w:pPr>
      <w:bookmarkStart w:id="1" w:name="_GoBack"/>
      <w:bookmarkEnd w:id="1"/>
    </w:p>
    <w:p w:rsidR="001D38E8" w:rsidRDefault="001D38E8" w:rsidP="005D0B97">
      <w:pPr>
        <w:rPr>
          <w:color w:val="000000"/>
          <w:sz w:val="18"/>
          <w:szCs w:val="18"/>
        </w:rPr>
      </w:pPr>
    </w:p>
    <w:p w:rsidR="001D0113" w:rsidRDefault="001D0113" w:rsidP="005D0B97">
      <w:pPr>
        <w:rPr>
          <w:color w:val="000000"/>
          <w:sz w:val="18"/>
          <w:szCs w:val="18"/>
        </w:rPr>
      </w:pPr>
    </w:p>
    <w:p w:rsidR="001D38E8" w:rsidRDefault="001D38E8" w:rsidP="005D0B97">
      <w:pPr>
        <w:rPr>
          <w:color w:val="000000"/>
          <w:sz w:val="18"/>
          <w:szCs w:val="18"/>
        </w:rPr>
      </w:pPr>
    </w:p>
    <w:p w:rsidR="001D38E8" w:rsidRDefault="001D38E8" w:rsidP="005D0B97">
      <w:pPr>
        <w:rPr>
          <w:color w:val="000000"/>
          <w:sz w:val="18"/>
          <w:szCs w:val="18"/>
        </w:rPr>
      </w:pPr>
    </w:p>
    <w:p w:rsidR="001D38E8" w:rsidRDefault="001D38E8" w:rsidP="005D0B97">
      <w:pPr>
        <w:rPr>
          <w:color w:val="000000"/>
          <w:sz w:val="18"/>
          <w:szCs w:val="18"/>
        </w:rPr>
      </w:pPr>
    </w:p>
    <w:p w:rsidR="001D0113" w:rsidRDefault="001D0113" w:rsidP="005D0B97">
      <w:pPr>
        <w:rPr>
          <w:color w:val="000000"/>
          <w:sz w:val="18"/>
          <w:szCs w:val="18"/>
        </w:rPr>
      </w:pPr>
    </w:p>
    <w:p w:rsidR="001D0113" w:rsidRPr="001D38E8" w:rsidRDefault="001D0113" w:rsidP="005D0B97">
      <w:pPr>
        <w:rPr>
          <w:color w:val="000000"/>
          <w:sz w:val="18"/>
          <w:szCs w:val="18"/>
        </w:rPr>
      </w:pPr>
    </w:p>
    <w:sectPr w:rsidR="001D0113" w:rsidRPr="001D3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5734D"/>
    <w:rsid w:val="00060AE9"/>
    <w:rsid w:val="0007204D"/>
    <w:rsid w:val="00075B88"/>
    <w:rsid w:val="0007734C"/>
    <w:rsid w:val="000917E0"/>
    <w:rsid w:val="00092E42"/>
    <w:rsid w:val="000955D3"/>
    <w:rsid w:val="000A4AB4"/>
    <w:rsid w:val="000D3C07"/>
    <w:rsid w:val="000E6064"/>
    <w:rsid w:val="00103ECA"/>
    <w:rsid w:val="001179D7"/>
    <w:rsid w:val="001439A9"/>
    <w:rsid w:val="00151E63"/>
    <w:rsid w:val="00162735"/>
    <w:rsid w:val="0017264F"/>
    <w:rsid w:val="0018592D"/>
    <w:rsid w:val="0019532C"/>
    <w:rsid w:val="001B0A03"/>
    <w:rsid w:val="001B235A"/>
    <w:rsid w:val="001C57BC"/>
    <w:rsid w:val="001C58D2"/>
    <w:rsid w:val="001D0113"/>
    <w:rsid w:val="001D38E8"/>
    <w:rsid w:val="001E0227"/>
    <w:rsid w:val="002038BD"/>
    <w:rsid w:val="00205459"/>
    <w:rsid w:val="00213F29"/>
    <w:rsid w:val="00221220"/>
    <w:rsid w:val="0023581C"/>
    <w:rsid w:val="0023703E"/>
    <w:rsid w:val="00266AC6"/>
    <w:rsid w:val="00274386"/>
    <w:rsid w:val="00274AB7"/>
    <w:rsid w:val="002879D7"/>
    <w:rsid w:val="002A1307"/>
    <w:rsid w:val="002A3CA5"/>
    <w:rsid w:val="002B677A"/>
    <w:rsid w:val="002C2788"/>
    <w:rsid w:val="002C371D"/>
    <w:rsid w:val="002C7776"/>
    <w:rsid w:val="002E0606"/>
    <w:rsid w:val="002E168B"/>
    <w:rsid w:val="002E18CC"/>
    <w:rsid w:val="002E54A1"/>
    <w:rsid w:val="002F4B14"/>
    <w:rsid w:val="002F7C93"/>
    <w:rsid w:val="00300451"/>
    <w:rsid w:val="00307A92"/>
    <w:rsid w:val="00311F44"/>
    <w:rsid w:val="00315D4D"/>
    <w:rsid w:val="003206C7"/>
    <w:rsid w:val="003409C2"/>
    <w:rsid w:val="0035062B"/>
    <w:rsid w:val="0035193B"/>
    <w:rsid w:val="00361383"/>
    <w:rsid w:val="00372F14"/>
    <w:rsid w:val="0037304C"/>
    <w:rsid w:val="003865AA"/>
    <w:rsid w:val="003933BB"/>
    <w:rsid w:val="003B082B"/>
    <w:rsid w:val="003C2BDA"/>
    <w:rsid w:val="003E154A"/>
    <w:rsid w:val="003F51F2"/>
    <w:rsid w:val="003F655A"/>
    <w:rsid w:val="00402E75"/>
    <w:rsid w:val="0040610A"/>
    <w:rsid w:val="00422B2E"/>
    <w:rsid w:val="004236B2"/>
    <w:rsid w:val="00451E2D"/>
    <w:rsid w:val="0045463F"/>
    <w:rsid w:val="00461CA3"/>
    <w:rsid w:val="00463D8A"/>
    <w:rsid w:val="00477D7A"/>
    <w:rsid w:val="00481D27"/>
    <w:rsid w:val="00491371"/>
    <w:rsid w:val="004B3BCC"/>
    <w:rsid w:val="004B5806"/>
    <w:rsid w:val="004C144B"/>
    <w:rsid w:val="004F0A1D"/>
    <w:rsid w:val="005172E9"/>
    <w:rsid w:val="00522C55"/>
    <w:rsid w:val="00530ECB"/>
    <w:rsid w:val="00536BEC"/>
    <w:rsid w:val="00546551"/>
    <w:rsid w:val="0055722F"/>
    <w:rsid w:val="005605EF"/>
    <w:rsid w:val="00581955"/>
    <w:rsid w:val="00587670"/>
    <w:rsid w:val="00594D98"/>
    <w:rsid w:val="005A5D4B"/>
    <w:rsid w:val="005B134B"/>
    <w:rsid w:val="005B5E4F"/>
    <w:rsid w:val="005C20D3"/>
    <w:rsid w:val="005C54DF"/>
    <w:rsid w:val="005D0B97"/>
    <w:rsid w:val="005D4F62"/>
    <w:rsid w:val="005D771A"/>
    <w:rsid w:val="005E1AF4"/>
    <w:rsid w:val="005F146E"/>
    <w:rsid w:val="005F78FB"/>
    <w:rsid w:val="006012F7"/>
    <w:rsid w:val="006021CB"/>
    <w:rsid w:val="0060469D"/>
    <w:rsid w:val="0061536D"/>
    <w:rsid w:val="00626838"/>
    <w:rsid w:val="00627FF5"/>
    <w:rsid w:val="006318B1"/>
    <w:rsid w:val="0063698E"/>
    <w:rsid w:val="00640993"/>
    <w:rsid w:val="006724BF"/>
    <w:rsid w:val="00673E59"/>
    <w:rsid w:val="00676F28"/>
    <w:rsid w:val="006775D4"/>
    <w:rsid w:val="006835AC"/>
    <w:rsid w:val="006C5BD4"/>
    <w:rsid w:val="006C762F"/>
    <w:rsid w:val="0071600D"/>
    <w:rsid w:val="0073238C"/>
    <w:rsid w:val="00736FF7"/>
    <w:rsid w:val="00743BE5"/>
    <w:rsid w:val="00744FF3"/>
    <w:rsid w:val="00774C45"/>
    <w:rsid w:val="00777033"/>
    <w:rsid w:val="00783D66"/>
    <w:rsid w:val="00785B9A"/>
    <w:rsid w:val="00790868"/>
    <w:rsid w:val="007C5D91"/>
    <w:rsid w:val="007D1B2C"/>
    <w:rsid w:val="007D270B"/>
    <w:rsid w:val="007D3232"/>
    <w:rsid w:val="007D57A7"/>
    <w:rsid w:val="00824599"/>
    <w:rsid w:val="0082605C"/>
    <w:rsid w:val="00857E13"/>
    <w:rsid w:val="00867FDB"/>
    <w:rsid w:val="00871BCE"/>
    <w:rsid w:val="008940D9"/>
    <w:rsid w:val="00894B08"/>
    <w:rsid w:val="008A628A"/>
    <w:rsid w:val="008B6483"/>
    <w:rsid w:val="008C4051"/>
    <w:rsid w:val="008C6BF8"/>
    <w:rsid w:val="008D5BB1"/>
    <w:rsid w:val="008E13CA"/>
    <w:rsid w:val="008F22CD"/>
    <w:rsid w:val="008F74B8"/>
    <w:rsid w:val="008F782C"/>
    <w:rsid w:val="009236F5"/>
    <w:rsid w:val="009333E1"/>
    <w:rsid w:val="00947875"/>
    <w:rsid w:val="009513A9"/>
    <w:rsid w:val="00966C55"/>
    <w:rsid w:val="0096795E"/>
    <w:rsid w:val="00970B07"/>
    <w:rsid w:val="00976D87"/>
    <w:rsid w:val="009801BB"/>
    <w:rsid w:val="009802FE"/>
    <w:rsid w:val="00987204"/>
    <w:rsid w:val="00992795"/>
    <w:rsid w:val="00995595"/>
    <w:rsid w:val="009A019A"/>
    <w:rsid w:val="009B7EFD"/>
    <w:rsid w:val="009C267F"/>
    <w:rsid w:val="009E7D35"/>
    <w:rsid w:val="009F288E"/>
    <w:rsid w:val="009F4578"/>
    <w:rsid w:val="00A011D7"/>
    <w:rsid w:val="00A156A3"/>
    <w:rsid w:val="00A4740A"/>
    <w:rsid w:val="00A54CA5"/>
    <w:rsid w:val="00A55825"/>
    <w:rsid w:val="00A65FB5"/>
    <w:rsid w:val="00A714B2"/>
    <w:rsid w:val="00A938C1"/>
    <w:rsid w:val="00AB39FA"/>
    <w:rsid w:val="00AD586E"/>
    <w:rsid w:val="00AE1152"/>
    <w:rsid w:val="00AE61A9"/>
    <w:rsid w:val="00AE61C7"/>
    <w:rsid w:val="00B01BC5"/>
    <w:rsid w:val="00B03366"/>
    <w:rsid w:val="00B15C1A"/>
    <w:rsid w:val="00B16723"/>
    <w:rsid w:val="00B16885"/>
    <w:rsid w:val="00B32D79"/>
    <w:rsid w:val="00B330EE"/>
    <w:rsid w:val="00B34F72"/>
    <w:rsid w:val="00B37E60"/>
    <w:rsid w:val="00B42CD8"/>
    <w:rsid w:val="00B75496"/>
    <w:rsid w:val="00B81E6E"/>
    <w:rsid w:val="00B86AD4"/>
    <w:rsid w:val="00B96ABE"/>
    <w:rsid w:val="00BA4BC3"/>
    <w:rsid w:val="00BC495B"/>
    <w:rsid w:val="00BC5FD3"/>
    <w:rsid w:val="00BC79FC"/>
    <w:rsid w:val="00BD40E6"/>
    <w:rsid w:val="00BE6606"/>
    <w:rsid w:val="00BF4004"/>
    <w:rsid w:val="00BF64C6"/>
    <w:rsid w:val="00C035FD"/>
    <w:rsid w:val="00C11189"/>
    <w:rsid w:val="00C13B32"/>
    <w:rsid w:val="00C471FC"/>
    <w:rsid w:val="00C5014C"/>
    <w:rsid w:val="00C56125"/>
    <w:rsid w:val="00C56EDD"/>
    <w:rsid w:val="00C7056D"/>
    <w:rsid w:val="00C8198F"/>
    <w:rsid w:val="00C8279D"/>
    <w:rsid w:val="00C9612B"/>
    <w:rsid w:val="00CA0899"/>
    <w:rsid w:val="00CA3F39"/>
    <w:rsid w:val="00CA48DE"/>
    <w:rsid w:val="00CA6D0A"/>
    <w:rsid w:val="00CC2507"/>
    <w:rsid w:val="00CC7EBD"/>
    <w:rsid w:val="00CD437A"/>
    <w:rsid w:val="00CD4723"/>
    <w:rsid w:val="00CE1578"/>
    <w:rsid w:val="00CE43BD"/>
    <w:rsid w:val="00CE52C4"/>
    <w:rsid w:val="00CE7147"/>
    <w:rsid w:val="00CF3C7C"/>
    <w:rsid w:val="00CF6D84"/>
    <w:rsid w:val="00D13942"/>
    <w:rsid w:val="00D14095"/>
    <w:rsid w:val="00D16190"/>
    <w:rsid w:val="00D246C4"/>
    <w:rsid w:val="00D62218"/>
    <w:rsid w:val="00D753A0"/>
    <w:rsid w:val="00D82BC1"/>
    <w:rsid w:val="00D916D5"/>
    <w:rsid w:val="00D93078"/>
    <w:rsid w:val="00DB1AE9"/>
    <w:rsid w:val="00DB3E4A"/>
    <w:rsid w:val="00DB6F37"/>
    <w:rsid w:val="00DC6F4C"/>
    <w:rsid w:val="00DD2CAC"/>
    <w:rsid w:val="00DF25B5"/>
    <w:rsid w:val="00E03C07"/>
    <w:rsid w:val="00E463EC"/>
    <w:rsid w:val="00E72086"/>
    <w:rsid w:val="00E77E6F"/>
    <w:rsid w:val="00E83214"/>
    <w:rsid w:val="00EA4F88"/>
    <w:rsid w:val="00EA6048"/>
    <w:rsid w:val="00EA610F"/>
    <w:rsid w:val="00ED71A3"/>
    <w:rsid w:val="00EE493F"/>
    <w:rsid w:val="00F07440"/>
    <w:rsid w:val="00F23892"/>
    <w:rsid w:val="00F46749"/>
    <w:rsid w:val="00F50528"/>
    <w:rsid w:val="00F86804"/>
    <w:rsid w:val="00F9619D"/>
    <w:rsid w:val="00FB5316"/>
    <w:rsid w:val="00FC2729"/>
    <w:rsid w:val="00FD590C"/>
    <w:rsid w:val="00FD677B"/>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1126-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1273</TotalTime>
  <Pages>2</Pages>
  <Words>1063</Words>
  <Characters>6065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208</cp:revision>
  <dcterms:created xsi:type="dcterms:W3CDTF">2014-11-04T11:46:00Z</dcterms:created>
  <dcterms:modified xsi:type="dcterms:W3CDTF">2014-11-26T07:50:00Z</dcterms:modified>
</cp:coreProperties>
</file>