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B8E" w:rsidRPr="00E50B8E" w:rsidRDefault="00E50B8E" w:rsidP="00E50B8E">
      <w:pPr>
        <w:spacing w:after="0" w:line="240" w:lineRule="atLeast"/>
        <w:jc w:val="center"/>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TAŞINMAZ SATILACAKTIR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b/>
          <w:bCs/>
          <w:color w:val="0000CC"/>
          <w:sz w:val="18"/>
          <w:szCs w:val="18"/>
          <w:lang w:eastAsia="tr-TR"/>
        </w:rPr>
        <w:t>İstanbul Defterdarlığı Anadolu Yakası Milli Emlak Dairesi Başkanlığından:</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b/>
          <w:bCs/>
          <w:color w:val="000000"/>
          <w:sz w:val="18"/>
          <w:szCs w:val="18"/>
          <w:lang w:eastAsia="tr-TR"/>
        </w:rPr>
        <w:t> </w:t>
      </w:r>
    </w:p>
    <w:tbl>
      <w:tblPr>
        <w:tblW w:w="14175" w:type="dxa"/>
        <w:tblInd w:w="-10" w:type="dxa"/>
        <w:tblCellMar>
          <w:left w:w="0" w:type="dxa"/>
          <w:right w:w="0" w:type="dxa"/>
        </w:tblCellMar>
        <w:tblLook w:val="04A0" w:firstRow="1" w:lastRow="0" w:firstColumn="1" w:lastColumn="0" w:noHBand="0" w:noVBand="1"/>
      </w:tblPr>
      <w:tblGrid>
        <w:gridCol w:w="500"/>
        <w:gridCol w:w="1381"/>
        <w:gridCol w:w="928"/>
        <w:gridCol w:w="1021"/>
        <w:gridCol w:w="760"/>
        <w:gridCol w:w="709"/>
        <w:gridCol w:w="504"/>
        <w:gridCol w:w="666"/>
        <w:gridCol w:w="1269"/>
        <w:gridCol w:w="751"/>
        <w:gridCol w:w="1405"/>
        <w:gridCol w:w="1263"/>
        <w:gridCol w:w="1118"/>
        <w:gridCol w:w="1263"/>
        <w:gridCol w:w="637"/>
      </w:tblGrid>
      <w:tr w:rsidR="00E50B8E" w:rsidRPr="00E50B8E" w:rsidTr="00E50B8E">
        <w:trPr>
          <w:trHeight w:val="20"/>
        </w:trPr>
        <w:tc>
          <w:tcPr>
            <w:tcW w:w="50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Sıra</w:t>
            </w:r>
          </w:p>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No</w:t>
            </w:r>
          </w:p>
        </w:tc>
        <w:tc>
          <w:tcPr>
            <w:tcW w:w="1381"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Dosya No</w:t>
            </w:r>
          </w:p>
        </w:tc>
        <w:tc>
          <w:tcPr>
            <w:tcW w:w="928"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İlçesi</w:t>
            </w:r>
          </w:p>
        </w:tc>
        <w:tc>
          <w:tcPr>
            <w:tcW w:w="102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Mahalle/</w:t>
            </w:r>
          </w:p>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Köy</w:t>
            </w:r>
          </w:p>
        </w:tc>
        <w:tc>
          <w:tcPr>
            <w:tcW w:w="760"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Sokak/</w:t>
            </w:r>
          </w:p>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Mevkii</w:t>
            </w:r>
          </w:p>
        </w:tc>
        <w:tc>
          <w:tcPr>
            <w:tcW w:w="709"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Pafta</w:t>
            </w:r>
          </w:p>
        </w:tc>
        <w:tc>
          <w:tcPr>
            <w:tcW w:w="504"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Ada No</w:t>
            </w:r>
          </w:p>
        </w:tc>
        <w:tc>
          <w:tcPr>
            <w:tcW w:w="666"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Parsel No</w:t>
            </w:r>
          </w:p>
        </w:tc>
        <w:tc>
          <w:tcPr>
            <w:tcW w:w="1269"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proofErr w:type="spellStart"/>
            <w:r w:rsidRPr="00E50B8E">
              <w:rPr>
                <w:rFonts w:ascii="Times New Roman" w:eastAsia="Times New Roman" w:hAnsi="Times New Roman" w:cs="Times New Roman"/>
                <w:sz w:val="18"/>
                <w:szCs w:val="18"/>
                <w:lang w:eastAsia="tr-TR"/>
              </w:rPr>
              <w:t>Yüzölçüm</w:t>
            </w:r>
            <w:proofErr w:type="spellEnd"/>
            <w:r w:rsidRPr="00E50B8E">
              <w:rPr>
                <w:rFonts w:ascii="Times New Roman" w:eastAsia="Times New Roman" w:hAnsi="Times New Roman" w:cs="Times New Roman"/>
                <w:sz w:val="18"/>
                <w:szCs w:val="18"/>
                <w:lang w:eastAsia="tr-TR"/>
              </w:rPr>
              <w:t>(M²)</w:t>
            </w:r>
          </w:p>
        </w:tc>
        <w:tc>
          <w:tcPr>
            <w:tcW w:w="751"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Hazine Hissesi</w:t>
            </w:r>
          </w:p>
        </w:tc>
        <w:tc>
          <w:tcPr>
            <w:tcW w:w="1405" w:type="dxa"/>
            <w:tcBorders>
              <w:top w:val="single" w:sz="8" w:space="0" w:color="auto"/>
              <w:left w:val="nil"/>
              <w:bottom w:val="single" w:sz="8" w:space="0" w:color="auto"/>
              <w:right w:val="single" w:sz="8" w:space="0" w:color="auto"/>
            </w:tcBorders>
            <w:noWrap/>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Cinsi</w:t>
            </w:r>
          </w:p>
        </w:tc>
        <w:tc>
          <w:tcPr>
            <w:tcW w:w="12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Tahmini Bedel</w:t>
            </w:r>
          </w:p>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(TL)</w:t>
            </w:r>
          </w:p>
        </w:tc>
        <w:tc>
          <w:tcPr>
            <w:tcW w:w="1118"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Geçici Teminat</w:t>
            </w:r>
          </w:p>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(TL)</w:t>
            </w:r>
          </w:p>
        </w:tc>
        <w:tc>
          <w:tcPr>
            <w:tcW w:w="1263"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İmar Durumu</w:t>
            </w:r>
          </w:p>
        </w:tc>
        <w:tc>
          <w:tcPr>
            <w:tcW w:w="637" w:type="dxa"/>
            <w:tcBorders>
              <w:top w:val="single" w:sz="8" w:space="0" w:color="auto"/>
              <w:left w:val="nil"/>
              <w:bottom w:val="single" w:sz="8" w:space="0" w:color="auto"/>
              <w:right w:val="single" w:sz="8" w:space="0" w:color="auto"/>
            </w:tcBorders>
            <w:tcMar>
              <w:top w:w="0" w:type="dxa"/>
              <w:left w:w="70" w:type="dxa"/>
              <w:bottom w:w="0" w:type="dxa"/>
              <w:right w:w="70" w:type="dxa"/>
            </w:tcMar>
            <w:vAlign w:val="bottom"/>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İhale</w:t>
            </w:r>
          </w:p>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Saati</w:t>
            </w:r>
          </w:p>
        </w:tc>
      </w:tr>
      <w:tr w:rsidR="00E50B8E" w:rsidRPr="00E50B8E" w:rsidTr="00E50B8E">
        <w:trPr>
          <w:trHeight w:val="20"/>
        </w:trPr>
        <w:tc>
          <w:tcPr>
            <w:tcW w:w="500"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1</w:t>
            </w:r>
          </w:p>
        </w:tc>
        <w:tc>
          <w:tcPr>
            <w:tcW w:w="138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proofErr w:type="gramStart"/>
            <w:r w:rsidRPr="00E50B8E">
              <w:rPr>
                <w:rFonts w:ascii="Times New Roman" w:eastAsia="Times New Roman" w:hAnsi="Times New Roman" w:cs="Times New Roman"/>
                <w:sz w:val="18"/>
                <w:szCs w:val="18"/>
                <w:lang w:eastAsia="tr-TR"/>
              </w:rPr>
              <w:t>34160100643</w:t>
            </w:r>
            <w:proofErr w:type="gramEnd"/>
          </w:p>
        </w:tc>
        <w:tc>
          <w:tcPr>
            <w:tcW w:w="928"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Kadıköy</w:t>
            </w:r>
          </w:p>
        </w:tc>
        <w:tc>
          <w:tcPr>
            <w:tcW w:w="1021" w:type="dxa"/>
            <w:tcBorders>
              <w:top w:val="nil"/>
              <w:left w:val="nil"/>
              <w:bottom w:val="single" w:sz="8" w:space="0" w:color="auto"/>
              <w:right w:val="single" w:sz="8" w:space="0" w:color="auto"/>
            </w:tcBorders>
            <w:shd w:val="clear" w:color="auto" w:fill="FFFFFF"/>
            <w:noWrap/>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Suadiye Mahallesi</w:t>
            </w:r>
          </w:p>
        </w:tc>
        <w:tc>
          <w:tcPr>
            <w:tcW w:w="760"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Bağdat Cad.</w:t>
            </w:r>
          </w:p>
        </w:tc>
        <w:tc>
          <w:tcPr>
            <w:tcW w:w="70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72</w:t>
            </w:r>
          </w:p>
        </w:tc>
        <w:tc>
          <w:tcPr>
            <w:tcW w:w="504"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330</w:t>
            </w:r>
          </w:p>
        </w:tc>
        <w:tc>
          <w:tcPr>
            <w:tcW w:w="66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13</w:t>
            </w:r>
          </w:p>
        </w:tc>
        <w:tc>
          <w:tcPr>
            <w:tcW w:w="1269"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1.551,25 m</w:t>
            </w:r>
            <w:r w:rsidRPr="00E50B8E">
              <w:rPr>
                <w:rFonts w:ascii="Times New Roman" w:eastAsia="Times New Roman" w:hAnsi="Times New Roman" w:cs="Times New Roman"/>
                <w:sz w:val="18"/>
                <w:szCs w:val="18"/>
                <w:vertAlign w:val="superscript"/>
                <w:lang w:eastAsia="tr-TR"/>
              </w:rPr>
              <w:t>2</w:t>
            </w:r>
            <w:r w:rsidRPr="00E50B8E">
              <w:rPr>
                <w:rFonts w:ascii="Times New Roman" w:eastAsia="Times New Roman" w:hAnsi="Times New Roman" w:cs="Times New Roman"/>
                <w:sz w:val="18"/>
                <w:szCs w:val="18"/>
                <w:lang w:eastAsia="tr-TR"/>
              </w:rPr>
              <w:t>yüzölçümlü, 6/80 arsa paylı, 2. kat 11 numaralı bağımsız bölüm</w:t>
            </w:r>
          </w:p>
        </w:tc>
        <w:tc>
          <w:tcPr>
            <w:tcW w:w="751"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Tam</w:t>
            </w:r>
          </w:p>
        </w:tc>
        <w:tc>
          <w:tcPr>
            <w:tcW w:w="1405"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proofErr w:type="spellStart"/>
            <w:r w:rsidRPr="00E50B8E">
              <w:rPr>
                <w:rFonts w:ascii="Times New Roman" w:eastAsia="Times New Roman" w:hAnsi="Times New Roman" w:cs="Times New Roman"/>
                <w:sz w:val="18"/>
                <w:szCs w:val="18"/>
                <w:lang w:eastAsia="tr-TR"/>
              </w:rPr>
              <w:t>BahçeliKargir</w:t>
            </w:r>
            <w:proofErr w:type="spellEnd"/>
            <w:r w:rsidRPr="00E50B8E">
              <w:rPr>
                <w:rFonts w:ascii="Times New Roman" w:eastAsia="Times New Roman" w:hAnsi="Times New Roman" w:cs="Times New Roman"/>
                <w:sz w:val="18"/>
                <w:szCs w:val="18"/>
                <w:lang w:eastAsia="tr-TR"/>
              </w:rPr>
              <w:t> Ev</w:t>
            </w:r>
          </w:p>
        </w:tc>
        <w:tc>
          <w:tcPr>
            <w:tcW w:w="12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2.900.000,00</w:t>
            </w:r>
          </w:p>
        </w:tc>
        <w:tc>
          <w:tcPr>
            <w:tcW w:w="1118"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580.000,00</w:t>
            </w:r>
          </w:p>
        </w:tc>
        <w:tc>
          <w:tcPr>
            <w:tcW w:w="1263"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r w:rsidRPr="00E50B8E">
              <w:rPr>
                <w:rFonts w:ascii="Times New Roman" w:eastAsia="Times New Roman" w:hAnsi="Times New Roman" w:cs="Times New Roman"/>
                <w:sz w:val="18"/>
                <w:szCs w:val="18"/>
                <w:lang w:eastAsia="tr-TR"/>
              </w:rPr>
              <w:t>Şartnamede belirtilmiştir.</w:t>
            </w:r>
          </w:p>
        </w:tc>
        <w:tc>
          <w:tcPr>
            <w:tcW w:w="637"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E50B8E" w:rsidRPr="00E50B8E" w:rsidRDefault="00E50B8E" w:rsidP="00E50B8E">
            <w:pPr>
              <w:spacing w:after="0" w:line="240" w:lineRule="atLeast"/>
              <w:jc w:val="center"/>
              <w:rPr>
                <w:rFonts w:ascii="Times New Roman" w:eastAsia="Times New Roman" w:hAnsi="Times New Roman" w:cs="Times New Roman"/>
                <w:sz w:val="20"/>
                <w:szCs w:val="20"/>
                <w:lang w:eastAsia="tr-TR"/>
              </w:rPr>
            </w:pPr>
            <w:proofErr w:type="gramStart"/>
            <w:r w:rsidRPr="00E50B8E">
              <w:rPr>
                <w:rFonts w:ascii="Times New Roman" w:eastAsia="Times New Roman" w:hAnsi="Times New Roman" w:cs="Times New Roman"/>
                <w:sz w:val="18"/>
                <w:szCs w:val="18"/>
                <w:lang w:eastAsia="tr-TR"/>
              </w:rPr>
              <w:t>14:00</w:t>
            </w:r>
            <w:proofErr w:type="gramEnd"/>
          </w:p>
        </w:tc>
      </w:tr>
    </w:tbl>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1 - Yukarıda nitelikleri belirtilen Hazine adına kayıtlı taşınmaz mallar 2886 sayılı Devlet İhale Kanununun 45 inci maddesine göre "Açık Teklif Usulü" ile gösterilen gün ve saatte satışa çıkarılmıştır.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2 - İhaleye iştirak etmek isteyenlerin;</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E50B8E">
        <w:rPr>
          <w:rFonts w:ascii="Times New Roman" w:eastAsia="Times New Roman" w:hAnsi="Times New Roman" w:cs="Times New Roman"/>
          <w:color w:val="000000"/>
          <w:sz w:val="18"/>
          <w:szCs w:val="18"/>
          <w:lang w:eastAsia="tr-TR"/>
        </w:rPr>
        <w:t>a) Bu iş için yatırdığınız geçici teminat bedeline ilişkin Teminat Makbuzu veya Banka Teminat Mektubu, Geçici Teminat Mektubunun şekil ve içeriğinin 2886 sayılı Kanunun 27. maddesi bu Kanun uyarınca yayınlanmış Devlet İhale Genelgelerinde belirtilen şartları (süresiz ve limit içi olarak düzenlenecek, işin özelliği belirtilecek, banka teyit yazısı ile birlikte getirilecektir) taşıması gerekmektedir.</w:t>
      </w:r>
      <w:proofErr w:type="gramEnd"/>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b) Gerçek kişilerin tasdikli (T.C. kimlik numarasını içeren) Nüfus Hüviyeti Sureti veya aslı ibraz edilmek kaydıyla nüfus cüzdan fotokopisi, </w:t>
      </w:r>
      <w:proofErr w:type="gramStart"/>
      <w:r w:rsidRPr="00E50B8E">
        <w:rPr>
          <w:rFonts w:ascii="Times New Roman" w:eastAsia="Times New Roman" w:hAnsi="Times New Roman" w:cs="Times New Roman"/>
          <w:color w:val="000000"/>
          <w:sz w:val="18"/>
          <w:szCs w:val="18"/>
          <w:lang w:eastAsia="tr-TR"/>
        </w:rPr>
        <w:t>İkametgah</w:t>
      </w:r>
      <w:proofErr w:type="gramEnd"/>
      <w:r w:rsidRPr="00E50B8E">
        <w:rPr>
          <w:rFonts w:ascii="Times New Roman" w:eastAsia="Times New Roman" w:hAnsi="Times New Roman" w:cs="Times New Roman"/>
          <w:color w:val="000000"/>
          <w:sz w:val="18"/>
          <w:szCs w:val="18"/>
          <w:lang w:eastAsia="tr-TR"/>
        </w:rPr>
        <w:t> Belgesini; Özel hukuk tüzel kişilerinin, idare merkezlerinin bulunduğu yer mahkemesinden veya siciline kayıtlı bulunduğu ticaret veya sanayi odasından yahut benzeri meslekî kuruluştan, ihalenin yapıldığı yıl içinde alınmış sicil kayıt belgesi ile tüzel kişilik adına ihaleye katılacak veya teklifte bulunacak kişilerin tüzel kişiliği temsile tam yetkili olduklarını gösterir noterlikçe tasdik edilmiş imza sirkülerini veya vekâletnameyi, Ticaret Sicil Gazetesini,</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Kamu tüzel kişilerinin ise, tüzel kişilik adına ihaleye katılacak veya teklifte bulunacak kişilerin tüzel kişiliği temsile yetkili olduğunu belirtir belgeyi, ortak katılım halinde ortak girişim beyannamesi ile birlikte; ihale saatine kadar İstanbul Defterdarlığı Kat: 1 Cağaloğlu/İstanbul adresinde toplanacak olan İhale Komisyonu Başkanlığına başvurarak belgelerini teslim etmeleri gerekmektedir.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3 - Satış bedelinin taksitle ödenmesi halinde, bedelin en az dörtte biri peşin, kalan kısma kanuni faiz uygulanmak suretiyle kalanı en fazla iki yılda, eşit taksitlerle ve üçer aylık dilimler halinde kanunî faizi ile birlikte tahsil edilir.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4 - İhaleye ait şartname internet adresimizde (www.ist-def.gov.tr) ve Müdürlüğümüzde görülebilir.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5 - İhaleye katılacakların nakit olarak yatırmak istedikleri geçici teminat makbuzlarını Defterdarlık Muhasebe Müdürlüğü ve Mal müdürlükleri veznelerine başvurmak suretiyle temin edebilirler.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6 - Satışı yapılan taşınmaz mallar 5 (beş) yıl süre ile Emlak Vergisine tabi değildir.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7 - Satışı yapılan taşınmaz mallar KDV den, satış ve devir işlemleri sırasında düzenlenen belgeler vergi, resim ve harçtan müstesnadır.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8 - Postadaki vaki gecikmeler kabul edilemeyecektir. Komisyon ihaleyi yapıp yapmamakta serbesttir.</w:t>
      </w:r>
    </w:p>
    <w:p w:rsidR="00E50B8E" w:rsidRPr="00E50B8E" w:rsidRDefault="00E50B8E" w:rsidP="00E50B8E">
      <w:pPr>
        <w:spacing w:after="0" w:line="240" w:lineRule="atLeast"/>
        <w:ind w:firstLine="567"/>
        <w:jc w:val="both"/>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İlan olunur.</w:t>
      </w:r>
    </w:p>
    <w:p w:rsidR="00E50B8E" w:rsidRPr="00E50B8E" w:rsidRDefault="00E50B8E" w:rsidP="00E50B8E">
      <w:pPr>
        <w:spacing w:after="0" w:line="240" w:lineRule="atLeast"/>
        <w:ind w:firstLine="567"/>
        <w:jc w:val="right"/>
        <w:rPr>
          <w:rFonts w:ascii="Times New Roman" w:eastAsia="Times New Roman" w:hAnsi="Times New Roman" w:cs="Times New Roman"/>
          <w:color w:val="000000"/>
          <w:sz w:val="20"/>
          <w:szCs w:val="20"/>
          <w:lang w:eastAsia="tr-TR"/>
        </w:rPr>
      </w:pPr>
      <w:r w:rsidRPr="00E50B8E">
        <w:rPr>
          <w:rFonts w:ascii="Times New Roman" w:eastAsia="Times New Roman" w:hAnsi="Times New Roman" w:cs="Times New Roman"/>
          <w:color w:val="000000"/>
          <w:sz w:val="18"/>
          <w:szCs w:val="18"/>
          <w:lang w:eastAsia="tr-TR"/>
        </w:rPr>
        <w:t>9062/1-1</w:t>
      </w:r>
    </w:p>
    <w:p w:rsidR="00E50B8E" w:rsidRPr="00E50B8E" w:rsidRDefault="00E50B8E" w:rsidP="00E50B8E">
      <w:pPr>
        <w:spacing w:after="0" w:line="240" w:lineRule="atLeast"/>
        <w:rPr>
          <w:rFonts w:ascii="Times New Roman" w:eastAsia="Times New Roman" w:hAnsi="Times New Roman" w:cs="Times New Roman"/>
          <w:color w:val="000000"/>
          <w:sz w:val="27"/>
          <w:szCs w:val="27"/>
          <w:lang w:eastAsia="tr-TR"/>
        </w:rPr>
      </w:pPr>
      <w:hyperlink r:id="rId4" w:anchor="_top" w:history="1">
        <w:r w:rsidRPr="00E50B8E">
          <w:rPr>
            <w:rFonts w:ascii="Arial" w:eastAsia="Times New Roman" w:hAnsi="Arial" w:cs="Arial"/>
            <w:color w:val="800080"/>
            <w:sz w:val="28"/>
            <w:szCs w:val="28"/>
            <w:u w:val="single"/>
            <w:lang w:val="en-US" w:eastAsia="tr-TR"/>
          </w:rPr>
          <w:t>▲</w:t>
        </w:r>
      </w:hyperlink>
      <w:bookmarkStart w:id="0" w:name="_GoBack"/>
      <w:bookmarkEnd w:id="0"/>
    </w:p>
    <w:sectPr w:rsidR="00E50B8E" w:rsidRPr="00E50B8E" w:rsidSect="00E50B8E">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116CA"/>
    <w:rsid w:val="00017D30"/>
    <w:rsid w:val="000542D2"/>
    <w:rsid w:val="0008280F"/>
    <w:rsid w:val="00086631"/>
    <w:rsid w:val="000D3189"/>
    <w:rsid w:val="000E1E80"/>
    <w:rsid w:val="00113219"/>
    <w:rsid w:val="00114775"/>
    <w:rsid w:val="00114DC5"/>
    <w:rsid w:val="001439A9"/>
    <w:rsid w:val="00151EFA"/>
    <w:rsid w:val="00162EA7"/>
    <w:rsid w:val="00176152"/>
    <w:rsid w:val="00181836"/>
    <w:rsid w:val="00193FFA"/>
    <w:rsid w:val="001E660A"/>
    <w:rsid w:val="001E7693"/>
    <w:rsid w:val="002132E5"/>
    <w:rsid w:val="002275F1"/>
    <w:rsid w:val="00232804"/>
    <w:rsid w:val="00241FC9"/>
    <w:rsid w:val="002427A1"/>
    <w:rsid w:val="00246EED"/>
    <w:rsid w:val="00260663"/>
    <w:rsid w:val="00277043"/>
    <w:rsid w:val="00280CE0"/>
    <w:rsid w:val="00282D05"/>
    <w:rsid w:val="002C6F93"/>
    <w:rsid w:val="002E6C36"/>
    <w:rsid w:val="002F2CA7"/>
    <w:rsid w:val="00333CF3"/>
    <w:rsid w:val="00362CA5"/>
    <w:rsid w:val="00366C44"/>
    <w:rsid w:val="003B0361"/>
    <w:rsid w:val="003B4C03"/>
    <w:rsid w:val="00403CA8"/>
    <w:rsid w:val="00404E24"/>
    <w:rsid w:val="0040548C"/>
    <w:rsid w:val="00433D86"/>
    <w:rsid w:val="004A777B"/>
    <w:rsid w:val="004C7715"/>
    <w:rsid w:val="004D3220"/>
    <w:rsid w:val="004E0CAB"/>
    <w:rsid w:val="0050416B"/>
    <w:rsid w:val="00512AE0"/>
    <w:rsid w:val="00520DF8"/>
    <w:rsid w:val="00565762"/>
    <w:rsid w:val="0057443A"/>
    <w:rsid w:val="00580C5B"/>
    <w:rsid w:val="005863E5"/>
    <w:rsid w:val="0059420E"/>
    <w:rsid w:val="005D2D14"/>
    <w:rsid w:val="00641DA4"/>
    <w:rsid w:val="00675670"/>
    <w:rsid w:val="006861F6"/>
    <w:rsid w:val="006D78E0"/>
    <w:rsid w:val="00725870"/>
    <w:rsid w:val="00785980"/>
    <w:rsid w:val="007B3E24"/>
    <w:rsid w:val="007F74A0"/>
    <w:rsid w:val="00804E4B"/>
    <w:rsid w:val="00844717"/>
    <w:rsid w:val="00844EED"/>
    <w:rsid w:val="0085404D"/>
    <w:rsid w:val="00872A43"/>
    <w:rsid w:val="008773CE"/>
    <w:rsid w:val="0088446D"/>
    <w:rsid w:val="008C5273"/>
    <w:rsid w:val="008D0324"/>
    <w:rsid w:val="008E666B"/>
    <w:rsid w:val="00912E32"/>
    <w:rsid w:val="009317BF"/>
    <w:rsid w:val="009365AF"/>
    <w:rsid w:val="009966AE"/>
    <w:rsid w:val="009C565B"/>
    <w:rsid w:val="009D6CAA"/>
    <w:rsid w:val="009E101B"/>
    <w:rsid w:val="009F2DE6"/>
    <w:rsid w:val="009F4578"/>
    <w:rsid w:val="009F5AF9"/>
    <w:rsid w:val="00A00A87"/>
    <w:rsid w:val="00A1156A"/>
    <w:rsid w:val="00A36580"/>
    <w:rsid w:val="00A42331"/>
    <w:rsid w:val="00A65FEF"/>
    <w:rsid w:val="00A902CB"/>
    <w:rsid w:val="00AB704A"/>
    <w:rsid w:val="00AF5EF3"/>
    <w:rsid w:val="00B14B94"/>
    <w:rsid w:val="00B43EF5"/>
    <w:rsid w:val="00B74899"/>
    <w:rsid w:val="00B95496"/>
    <w:rsid w:val="00BB636B"/>
    <w:rsid w:val="00BC1AD7"/>
    <w:rsid w:val="00BE610E"/>
    <w:rsid w:val="00C17700"/>
    <w:rsid w:val="00C35A3D"/>
    <w:rsid w:val="00C54C03"/>
    <w:rsid w:val="00C773E2"/>
    <w:rsid w:val="00C8198F"/>
    <w:rsid w:val="00CA2636"/>
    <w:rsid w:val="00CD0DCC"/>
    <w:rsid w:val="00CD4723"/>
    <w:rsid w:val="00D22962"/>
    <w:rsid w:val="00D44A5C"/>
    <w:rsid w:val="00D61741"/>
    <w:rsid w:val="00D64A37"/>
    <w:rsid w:val="00D93753"/>
    <w:rsid w:val="00DC6E58"/>
    <w:rsid w:val="00DE456A"/>
    <w:rsid w:val="00E03C07"/>
    <w:rsid w:val="00E10B60"/>
    <w:rsid w:val="00E17737"/>
    <w:rsid w:val="00E26894"/>
    <w:rsid w:val="00E42FE6"/>
    <w:rsid w:val="00E44ADE"/>
    <w:rsid w:val="00E50B8E"/>
    <w:rsid w:val="00E51C9C"/>
    <w:rsid w:val="00E576A4"/>
    <w:rsid w:val="00E8429F"/>
    <w:rsid w:val="00EA4F88"/>
    <w:rsid w:val="00EC468F"/>
    <w:rsid w:val="00EE3507"/>
    <w:rsid w:val="00F1209A"/>
    <w:rsid w:val="00F34F35"/>
    <w:rsid w:val="00F539CE"/>
    <w:rsid w:val="00F70E5B"/>
    <w:rsid w:val="00F7478F"/>
    <w:rsid w:val="00F77C92"/>
    <w:rsid w:val="00F869EC"/>
    <w:rsid w:val="00F9153D"/>
    <w:rsid w:val="00F97E48"/>
    <w:rsid w:val="00FB0BBF"/>
    <w:rsid w:val="00FC5AC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15-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471</TotalTime>
  <Pages>1</Pages>
  <Words>462</Words>
  <Characters>2636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103</cp:revision>
  <dcterms:created xsi:type="dcterms:W3CDTF">2015-07-14T11:03:00Z</dcterms:created>
  <dcterms:modified xsi:type="dcterms:W3CDTF">2015-10-15T06:58:00Z</dcterms:modified>
</cp:coreProperties>
</file>