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8789"/>
      </w:tblGrid>
      <w:tr w:rsidR="00C43A42" w:rsidRPr="00C43A42" w:rsidTr="00C43A42">
        <w:trPr>
          <w:trHeight w:val="480"/>
        </w:trPr>
        <w:tc>
          <w:tcPr>
            <w:tcW w:w="8789" w:type="dxa"/>
            <w:tcMar>
              <w:top w:w="0" w:type="dxa"/>
              <w:left w:w="108" w:type="dxa"/>
              <w:bottom w:w="0" w:type="dxa"/>
              <w:right w:w="108" w:type="dxa"/>
            </w:tcMar>
            <w:vAlign w:val="center"/>
            <w:hideMark/>
          </w:tcPr>
          <w:p w:rsidR="00C43A42" w:rsidRPr="00C43A42" w:rsidRDefault="00C43A42" w:rsidP="00C43A42">
            <w:pPr>
              <w:spacing w:before="100" w:beforeAutospacing="1" w:after="100" w:afterAutospacing="1"/>
              <w:jc w:val="center"/>
              <w:rPr>
                <w:sz w:val="24"/>
                <w:szCs w:val="24"/>
                <w:lang w:eastAsia="tr-TR"/>
              </w:rPr>
            </w:pPr>
            <w:r w:rsidRPr="00C43A42">
              <w:rPr>
                <w:rFonts w:ascii="Arial" w:hAnsi="Arial" w:cs="Arial"/>
                <w:b/>
                <w:bCs/>
                <w:color w:val="000080"/>
                <w:sz w:val="18"/>
                <w:szCs w:val="18"/>
                <w:lang w:eastAsia="tr-TR"/>
              </w:rPr>
              <w:t>YÖNETMELİK</w:t>
            </w:r>
          </w:p>
        </w:tc>
      </w:tr>
      <w:tr w:rsidR="00C43A42" w:rsidRPr="00C43A42" w:rsidTr="00C43A42">
        <w:trPr>
          <w:trHeight w:val="480"/>
        </w:trPr>
        <w:tc>
          <w:tcPr>
            <w:tcW w:w="8789" w:type="dxa"/>
            <w:tcMar>
              <w:top w:w="0" w:type="dxa"/>
              <w:left w:w="108" w:type="dxa"/>
              <w:bottom w:w="0" w:type="dxa"/>
              <w:right w:w="108" w:type="dxa"/>
            </w:tcMar>
            <w:vAlign w:val="center"/>
            <w:hideMark/>
          </w:tcPr>
          <w:p w:rsidR="00C43A42" w:rsidRPr="00C43A42" w:rsidRDefault="00C43A42" w:rsidP="00C43A42">
            <w:pPr>
              <w:spacing w:before="100" w:beforeAutospacing="1" w:after="100" w:afterAutospacing="1" w:line="240" w:lineRule="atLeast"/>
              <w:ind w:firstLine="566"/>
              <w:rPr>
                <w:sz w:val="24"/>
                <w:szCs w:val="24"/>
                <w:lang w:eastAsia="tr-TR"/>
              </w:rPr>
            </w:pPr>
            <w:r w:rsidRPr="00C43A42">
              <w:rPr>
                <w:sz w:val="18"/>
                <w:szCs w:val="18"/>
                <w:lang w:eastAsia="tr-TR"/>
              </w:rPr>
              <w:t>Çevre ve Şehircilik Bakanlığından:</w:t>
            </w:r>
          </w:p>
          <w:p w:rsidR="00C43A42" w:rsidRPr="00C43A42" w:rsidRDefault="00C43A42" w:rsidP="00C43A42">
            <w:pPr>
              <w:spacing w:before="100" w:beforeAutospacing="1" w:after="100" w:afterAutospacing="1" w:line="240" w:lineRule="atLeast"/>
              <w:rPr>
                <w:sz w:val="24"/>
                <w:szCs w:val="24"/>
                <w:lang w:eastAsia="tr-TR"/>
              </w:rPr>
            </w:pPr>
            <w:r w:rsidRPr="00C43A42">
              <w:rPr>
                <w:sz w:val="18"/>
                <w:szCs w:val="18"/>
                <w:lang w:eastAsia="tr-TR"/>
              </w:rPr>
              <w:t>İSKÂN KANUNU UYGULAMA YÖNETMELİĞİNDE DEĞİŞİKLİK</w:t>
            </w:r>
          </w:p>
          <w:p w:rsidR="00C43A42" w:rsidRPr="00C43A42" w:rsidRDefault="00C43A42" w:rsidP="00C43A42">
            <w:pPr>
              <w:spacing w:before="100" w:beforeAutospacing="1" w:after="100" w:afterAutospacing="1" w:line="240" w:lineRule="atLeast"/>
              <w:rPr>
                <w:sz w:val="24"/>
                <w:szCs w:val="24"/>
                <w:lang w:eastAsia="tr-TR"/>
              </w:rPr>
            </w:pPr>
            <w:r w:rsidRPr="00C43A42">
              <w:rPr>
                <w:sz w:val="18"/>
                <w:szCs w:val="18"/>
                <w:lang w:eastAsia="tr-TR"/>
              </w:rPr>
              <w:t>YAPILMASINA DAİR YÖNETMELİK</w:t>
            </w:r>
          </w:p>
          <w:p w:rsidR="00C43A42" w:rsidRPr="00C43A42" w:rsidRDefault="00C43A42" w:rsidP="00C43A42">
            <w:pPr>
              <w:spacing w:before="100" w:beforeAutospacing="1" w:after="100" w:afterAutospacing="1" w:line="240" w:lineRule="atLeast"/>
              <w:ind w:firstLine="566"/>
              <w:rPr>
                <w:sz w:val="24"/>
                <w:szCs w:val="24"/>
                <w:lang w:eastAsia="tr-TR"/>
              </w:rPr>
            </w:pPr>
            <w:r w:rsidRPr="00C43A42">
              <w:rPr>
                <w:b/>
                <w:bCs/>
                <w:sz w:val="18"/>
                <w:szCs w:val="18"/>
                <w:lang w:eastAsia="tr-TR"/>
              </w:rPr>
              <w:t>MADDE 1 – </w:t>
            </w:r>
            <w:proofErr w:type="gramStart"/>
            <w:r w:rsidRPr="00C43A42">
              <w:rPr>
                <w:sz w:val="18"/>
                <w:szCs w:val="18"/>
                <w:lang w:eastAsia="tr-TR"/>
              </w:rPr>
              <w:t>2/12/2007</w:t>
            </w:r>
            <w:proofErr w:type="gramEnd"/>
            <w:r w:rsidRPr="00C43A42">
              <w:rPr>
                <w:sz w:val="18"/>
                <w:szCs w:val="18"/>
                <w:lang w:eastAsia="tr-TR"/>
              </w:rPr>
              <w:t xml:space="preserve"> tarihli ve 26718 sayılı Resmî </w:t>
            </w:r>
            <w:proofErr w:type="spellStart"/>
            <w:r w:rsidRPr="00C43A42">
              <w:rPr>
                <w:sz w:val="18"/>
                <w:szCs w:val="18"/>
                <w:lang w:eastAsia="tr-TR"/>
              </w:rPr>
              <w:t>Gazete’de</w:t>
            </w:r>
            <w:proofErr w:type="spellEnd"/>
            <w:r w:rsidRPr="00C43A42">
              <w:rPr>
                <w:sz w:val="18"/>
                <w:szCs w:val="18"/>
                <w:lang w:eastAsia="tr-TR"/>
              </w:rPr>
              <w:t xml:space="preserve"> yayımlanan İskân Kanunu Uygulama Yönetmeliğinin 4 üncü maddesinin birinci fıkrasının (ç) bendinde geçen “Taşınmazları kamulaştırılanlardan” ibaresi “Yerleri kamulaştırılanlardan”, (e) bendinde geçen “taşınmazları kamulaştırılanların” ibareleri “yerleri kamulaştırılanların” şeklinde değiştirilmiştir.</w:t>
            </w:r>
          </w:p>
          <w:p w:rsidR="00C43A42" w:rsidRPr="00C43A42" w:rsidRDefault="00C43A42" w:rsidP="00C43A42">
            <w:pPr>
              <w:spacing w:before="100" w:beforeAutospacing="1" w:after="100" w:afterAutospacing="1" w:line="240" w:lineRule="atLeast"/>
              <w:ind w:firstLine="566"/>
              <w:rPr>
                <w:sz w:val="24"/>
                <w:szCs w:val="24"/>
                <w:lang w:eastAsia="tr-TR"/>
              </w:rPr>
            </w:pPr>
            <w:r w:rsidRPr="00C43A42">
              <w:rPr>
                <w:b/>
                <w:bCs/>
                <w:sz w:val="18"/>
                <w:szCs w:val="18"/>
                <w:lang w:eastAsia="tr-TR"/>
              </w:rPr>
              <w:t>MADDE 2 –</w:t>
            </w:r>
            <w:r w:rsidRPr="00C43A42">
              <w:rPr>
                <w:sz w:val="18"/>
                <w:szCs w:val="18"/>
                <w:lang w:eastAsia="tr-TR"/>
              </w:rPr>
              <w:t> Aynı Yönetmeliğin 6 </w:t>
            </w:r>
            <w:proofErr w:type="spellStart"/>
            <w:r w:rsidRPr="00C43A42">
              <w:rPr>
                <w:sz w:val="18"/>
                <w:szCs w:val="18"/>
                <w:lang w:eastAsia="tr-TR"/>
              </w:rPr>
              <w:t>ncı</w:t>
            </w:r>
            <w:proofErr w:type="spellEnd"/>
            <w:r w:rsidRPr="00C43A42">
              <w:rPr>
                <w:sz w:val="18"/>
                <w:szCs w:val="18"/>
                <w:lang w:eastAsia="tr-TR"/>
              </w:rPr>
              <w:t> maddesinin başlığı “Yerleri kamulaştırılanların hak sahipliği” şeklinde değiştirilmiştir.</w:t>
            </w:r>
          </w:p>
          <w:p w:rsidR="00C43A42" w:rsidRPr="00C43A42" w:rsidRDefault="00C43A42" w:rsidP="00C43A42">
            <w:pPr>
              <w:spacing w:before="100" w:beforeAutospacing="1" w:after="100" w:afterAutospacing="1" w:line="240" w:lineRule="atLeast"/>
              <w:ind w:firstLine="566"/>
              <w:rPr>
                <w:sz w:val="24"/>
                <w:szCs w:val="24"/>
                <w:lang w:eastAsia="tr-TR"/>
              </w:rPr>
            </w:pPr>
            <w:r w:rsidRPr="00C43A42">
              <w:rPr>
                <w:b/>
                <w:bCs/>
                <w:sz w:val="18"/>
                <w:szCs w:val="18"/>
                <w:lang w:eastAsia="tr-TR"/>
              </w:rPr>
              <w:t>MADDE 3 –</w:t>
            </w:r>
            <w:r w:rsidRPr="00C43A42">
              <w:rPr>
                <w:sz w:val="18"/>
                <w:szCs w:val="18"/>
                <w:lang w:eastAsia="tr-TR"/>
              </w:rPr>
              <w:t> Aynı Yönetmeliğin 14 üncü maddesinin altıncı fıkrası aşağıdaki şekilde değiştirilmiştir.</w:t>
            </w:r>
          </w:p>
          <w:p w:rsidR="00C43A42" w:rsidRPr="00C43A42" w:rsidRDefault="00C43A42" w:rsidP="00C43A42">
            <w:pPr>
              <w:spacing w:before="100" w:beforeAutospacing="1" w:after="100" w:afterAutospacing="1" w:line="240" w:lineRule="atLeast"/>
              <w:ind w:firstLine="566"/>
              <w:rPr>
                <w:sz w:val="24"/>
                <w:szCs w:val="24"/>
                <w:lang w:eastAsia="tr-TR"/>
              </w:rPr>
            </w:pPr>
            <w:r w:rsidRPr="00C43A42">
              <w:rPr>
                <w:sz w:val="18"/>
                <w:szCs w:val="18"/>
                <w:lang w:eastAsia="tr-TR"/>
              </w:rPr>
              <w:t>“(6) Merkezî yerleşimi geliştirmek amacıyla nakil, toplulaştırma veya Kanun kapsamında yapılacak köy gelişme alanı uygulamalarında, en az on ailenin kabul ve taahhüt etmesi şartıyla konut, tarım işletmesi binası, diğer bina ve tesisler Devlet eliyle ihaleli olarak yaptırılarak borçlandırılabilirler.”</w:t>
            </w:r>
          </w:p>
          <w:p w:rsidR="00C43A42" w:rsidRPr="00C43A42" w:rsidRDefault="00C43A42" w:rsidP="00C43A42">
            <w:pPr>
              <w:spacing w:before="100" w:beforeAutospacing="1" w:after="100" w:afterAutospacing="1" w:line="240" w:lineRule="atLeast"/>
              <w:ind w:firstLine="566"/>
              <w:rPr>
                <w:sz w:val="24"/>
                <w:szCs w:val="24"/>
                <w:lang w:eastAsia="tr-TR"/>
              </w:rPr>
            </w:pPr>
            <w:r w:rsidRPr="00C43A42">
              <w:rPr>
                <w:b/>
                <w:bCs/>
                <w:sz w:val="18"/>
                <w:szCs w:val="18"/>
                <w:lang w:eastAsia="tr-TR"/>
              </w:rPr>
              <w:t>MADDE 4 –</w:t>
            </w:r>
            <w:r w:rsidRPr="00C43A42">
              <w:rPr>
                <w:sz w:val="18"/>
                <w:szCs w:val="18"/>
                <w:lang w:eastAsia="tr-TR"/>
              </w:rPr>
              <w:t> Bu Yönetmelik yayımı tarihinde yürürlüğe girer.</w:t>
            </w:r>
          </w:p>
          <w:p w:rsidR="00C43A42" w:rsidRPr="00C43A42" w:rsidRDefault="00C43A42" w:rsidP="00C43A42">
            <w:pPr>
              <w:spacing w:before="100" w:beforeAutospacing="1" w:after="100" w:afterAutospacing="1" w:line="240" w:lineRule="atLeast"/>
              <w:ind w:firstLine="566"/>
              <w:rPr>
                <w:sz w:val="24"/>
                <w:szCs w:val="24"/>
                <w:lang w:eastAsia="tr-TR"/>
              </w:rPr>
            </w:pPr>
            <w:r w:rsidRPr="00C43A42">
              <w:rPr>
                <w:b/>
                <w:bCs/>
                <w:sz w:val="18"/>
                <w:szCs w:val="18"/>
                <w:lang w:eastAsia="tr-TR"/>
              </w:rPr>
              <w:t>MADDE 5 –</w:t>
            </w:r>
            <w:r w:rsidRPr="00C43A42">
              <w:rPr>
                <w:sz w:val="18"/>
                <w:szCs w:val="18"/>
                <w:lang w:eastAsia="tr-TR"/>
              </w:rPr>
              <w:t> Bu Yönetmelik hükümlerini Çevre ve Şehircilik Bakanı yürütür.</w:t>
            </w:r>
          </w:p>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C43A42" w:rsidRPr="00C43A42">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b/>
                      <w:bCs/>
                      <w:sz w:val="18"/>
                      <w:szCs w:val="18"/>
                      <w:lang w:eastAsia="tr-TR"/>
                    </w:rPr>
                    <w:t>Y</w:t>
                  </w:r>
                  <w:r w:rsidRPr="00C43A42">
                    <w:rPr>
                      <w:rFonts w:ascii="Times" w:hAnsi="Times" w:cs="Times"/>
                      <w:b/>
                      <w:bCs/>
                      <w:sz w:val="18"/>
                      <w:szCs w:val="18"/>
                      <w:lang w:eastAsia="tr-TR"/>
                    </w:rPr>
                    <w:t>ö</w:t>
                  </w:r>
                  <w:r w:rsidRPr="00C43A42">
                    <w:rPr>
                      <w:b/>
                      <w:bCs/>
                      <w:sz w:val="18"/>
                      <w:szCs w:val="18"/>
                      <w:lang w:eastAsia="tr-TR"/>
                    </w:rPr>
                    <w:t>netmeli</w:t>
                  </w:r>
                  <w:r w:rsidRPr="00C43A42">
                    <w:rPr>
                      <w:rFonts w:ascii="Times" w:hAnsi="Times" w:cs="Times"/>
                      <w:b/>
                      <w:bCs/>
                      <w:sz w:val="18"/>
                      <w:szCs w:val="18"/>
                      <w:lang w:eastAsia="tr-TR"/>
                    </w:rPr>
                    <w:t>ğ</w:t>
                  </w:r>
                  <w:r w:rsidRPr="00C43A42">
                    <w:rPr>
                      <w:b/>
                      <w:bCs/>
                      <w:sz w:val="18"/>
                      <w:szCs w:val="18"/>
                      <w:lang w:eastAsia="tr-TR"/>
                    </w:rPr>
                    <w:t>in Yay</w:t>
                  </w:r>
                  <w:r w:rsidRPr="00C43A42">
                    <w:rPr>
                      <w:rFonts w:ascii="Times" w:hAnsi="Times" w:cs="Times"/>
                      <w:b/>
                      <w:bCs/>
                      <w:sz w:val="18"/>
                      <w:szCs w:val="18"/>
                      <w:lang w:eastAsia="tr-TR"/>
                    </w:rPr>
                    <w:t>ı</w:t>
                  </w:r>
                  <w:r w:rsidRPr="00C43A42">
                    <w:rPr>
                      <w:b/>
                      <w:bCs/>
                      <w:sz w:val="18"/>
                      <w:szCs w:val="18"/>
                      <w:lang w:eastAsia="tr-TR"/>
                    </w:rPr>
                    <w:t>mland</w:t>
                  </w:r>
                  <w:r w:rsidRPr="00C43A42">
                    <w:rPr>
                      <w:rFonts w:ascii="Times" w:hAnsi="Times" w:cs="Times"/>
                      <w:b/>
                      <w:bCs/>
                      <w:sz w:val="18"/>
                      <w:szCs w:val="18"/>
                      <w:lang w:eastAsia="tr-TR"/>
                    </w:rPr>
                    <w:t>ığı</w:t>
                  </w:r>
                  <w:r w:rsidRPr="00C43A42">
                    <w:rPr>
                      <w:b/>
                      <w:bCs/>
                      <w:sz w:val="18"/>
                      <w:szCs w:val="18"/>
                      <w:lang w:eastAsia="tr-TR"/>
                    </w:rPr>
                    <w:t> Resm</w:t>
                  </w:r>
                  <w:r w:rsidRPr="00C43A42">
                    <w:rPr>
                      <w:rFonts w:ascii="Times" w:hAnsi="Times" w:cs="Times"/>
                      <w:b/>
                      <w:bCs/>
                      <w:sz w:val="18"/>
                      <w:szCs w:val="18"/>
                      <w:lang w:eastAsia="tr-TR"/>
                    </w:rPr>
                    <w:t>î</w:t>
                  </w:r>
                  <w:r w:rsidRPr="00C43A42">
                    <w:rPr>
                      <w:b/>
                      <w:bCs/>
                      <w:sz w:val="18"/>
                      <w:szCs w:val="18"/>
                      <w:lang w:eastAsia="tr-TR"/>
                    </w:rPr>
                    <w:t> Gazete'nin</w:t>
                  </w:r>
                </w:p>
              </w:tc>
            </w:tr>
            <w:tr w:rsidR="00C43A42" w:rsidRPr="00C43A42">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b/>
                      <w:bCs/>
                      <w:sz w:val="18"/>
                      <w:szCs w:val="18"/>
                      <w:lang w:eastAsia="tr-TR"/>
                    </w:rPr>
                    <w:t>Say</w:t>
                  </w:r>
                  <w:r w:rsidRPr="00C43A42">
                    <w:rPr>
                      <w:rFonts w:ascii="Times" w:hAnsi="Times" w:cs="Times"/>
                      <w:b/>
                      <w:bCs/>
                      <w:sz w:val="18"/>
                      <w:szCs w:val="18"/>
                      <w:lang w:eastAsia="tr-TR"/>
                    </w:rPr>
                    <w:t>ı</w:t>
                  </w:r>
                  <w:r w:rsidRPr="00C43A42">
                    <w:rPr>
                      <w:b/>
                      <w:bCs/>
                      <w:sz w:val="18"/>
                      <w:szCs w:val="18"/>
                      <w:lang w:eastAsia="tr-TR"/>
                    </w:rPr>
                    <w:t>s</w:t>
                  </w:r>
                  <w:r w:rsidRPr="00C43A42">
                    <w:rPr>
                      <w:rFonts w:ascii="Times" w:hAnsi="Times" w:cs="Times"/>
                      <w:b/>
                      <w:bCs/>
                      <w:sz w:val="18"/>
                      <w:szCs w:val="18"/>
                      <w:lang w:eastAsia="tr-TR"/>
                    </w:rPr>
                    <w:t>ı</w:t>
                  </w:r>
                </w:p>
              </w:tc>
            </w:tr>
            <w:tr w:rsidR="00C43A42" w:rsidRPr="00C43A42">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proofErr w:type="gramStart"/>
                  <w:r w:rsidRPr="00C43A42">
                    <w:rPr>
                      <w:sz w:val="18"/>
                      <w:szCs w:val="18"/>
                      <w:lang w:eastAsia="tr-TR"/>
                    </w:rPr>
                    <w:t>2/12/2007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26718</w:t>
                  </w:r>
                </w:p>
              </w:tc>
            </w:tr>
            <w:tr w:rsidR="00C43A42" w:rsidRPr="00C43A42">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b/>
                      <w:bCs/>
                      <w:sz w:val="18"/>
                      <w:szCs w:val="18"/>
                      <w:lang w:eastAsia="tr-TR"/>
                    </w:rPr>
                    <w:t>Y</w:t>
                  </w:r>
                  <w:r w:rsidRPr="00C43A42">
                    <w:rPr>
                      <w:rFonts w:ascii="Times" w:hAnsi="Times" w:cs="Times"/>
                      <w:b/>
                      <w:bCs/>
                      <w:sz w:val="18"/>
                      <w:szCs w:val="18"/>
                      <w:lang w:eastAsia="tr-TR"/>
                    </w:rPr>
                    <w:t>ö</w:t>
                  </w:r>
                  <w:r w:rsidRPr="00C43A42">
                    <w:rPr>
                      <w:b/>
                      <w:bCs/>
                      <w:sz w:val="18"/>
                      <w:szCs w:val="18"/>
                      <w:lang w:eastAsia="tr-TR"/>
                    </w:rPr>
                    <w:t>netmelikte De</w:t>
                  </w:r>
                  <w:r w:rsidRPr="00C43A42">
                    <w:rPr>
                      <w:rFonts w:ascii="Times" w:hAnsi="Times" w:cs="Times"/>
                      <w:b/>
                      <w:bCs/>
                      <w:sz w:val="18"/>
                      <w:szCs w:val="18"/>
                      <w:lang w:eastAsia="tr-TR"/>
                    </w:rPr>
                    <w:t>ğ</w:t>
                  </w:r>
                  <w:r w:rsidRPr="00C43A42">
                    <w:rPr>
                      <w:b/>
                      <w:bCs/>
                      <w:sz w:val="18"/>
                      <w:szCs w:val="18"/>
                      <w:lang w:eastAsia="tr-TR"/>
                    </w:rPr>
                    <w:t>i</w:t>
                  </w:r>
                  <w:r w:rsidRPr="00C43A42">
                    <w:rPr>
                      <w:rFonts w:ascii="Times" w:hAnsi="Times" w:cs="Times"/>
                      <w:b/>
                      <w:bCs/>
                      <w:sz w:val="18"/>
                      <w:szCs w:val="18"/>
                      <w:lang w:eastAsia="tr-TR"/>
                    </w:rPr>
                    <w:t>ş</w:t>
                  </w:r>
                  <w:r w:rsidRPr="00C43A42">
                    <w:rPr>
                      <w:b/>
                      <w:bCs/>
                      <w:sz w:val="18"/>
                      <w:szCs w:val="18"/>
                      <w:lang w:eastAsia="tr-TR"/>
                    </w:rPr>
                    <w:t>iklik Yapan Y</w:t>
                  </w:r>
                  <w:r w:rsidRPr="00C43A42">
                    <w:rPr>
                      <w:rFonts w:ascii="Times" w:hAnsi="Times" w:cs="Times"/>
                      <w:b/>
                      <w:bCs/>
                      <w:sz w:val="18"/>
                      <w:szCs w:val="18"/>
                      <w:lang w:eastAsia="tr-TR"/>
                    </w:rPr>
                    <w:t>ö</w:t>
                  </w:r>
                  <w:r w:rsidRPr="00C43A42">
                    <w:rPr>
                      <w:b/>
                      <w:bCs/>
                      <w:sz w:val="18"/>
                      <w:szCs w:val="18"/>
                      <w:lang w:eastAsia="tr-TR"/>
                    </w:rPr>
                    <w:t>netmeliklerin Yay</w:t>
                  </w:r>
                  <w:r w:rsidRPr="00C43A42">
                    <w:rPr>
                      <w:rFonts w:ascii="Times" w:hAnsi="Times" w:cs="Times"/>
                      <w:b/>
                      <w:bCs/>
                      <w:sz w:val="18"/>
                      <w:szCs w:val="18"/>
                      <w:lang w:eastAsia="tr-TR"/>
                    </w:rPr>
                    <w:t>ı</w:t>
                  </w:r>
                  <w:r w:rsidRPr="00C43A42">
                    <w:rPr>
                      <w:b/>
                      <w:bCs/>
                      <w:sz w:val="18"/>
                      <w:szCs w:val="18"/>
                      <w:lang w:eastAsia="tr-TR"/>
                    </w:rPr>
                    <w:t>mland</w:t>
                  </w:r>
                  <w:r w:rsidRPr="00C43A42">
                    <w:rPr>
                      <w:rFonts w:ascii="Times" w:hAnsi="Times" w:cs="Times"/>
                      <w:b/>
                      <w:bCs/>
                      <w:sz w:val="18"/>
                      <w:szCs w:val="18"/>
                      <w:lang w:eastAsia="tr-TR"/>
                    </w:rPr>
                    <w:t>ığı</w:t>
                  </w:r>
                  <w:r w:rsidRPr="00C43A42">
                    <w:rPr>
                      <w:b/>
                      <w:bCs/>
                      <w:sz w:val="18"/>
                      <w:szCs w:val="18"/>
                      <w:lang w:eastAsia="tr-TR"/>
                    </w:rPr>
                    <w:t> Resm</w:t>
                  </w:r>
                  <w:r w:rsidRPr="00C43A42">
                    <w:rPr>
                      <w:rFonts w:ascii="Times" w:hAnsi="Times" w:cs="Times"/>
                      <w:b/>
                      <w:bCs/>
                      <w:sz w:val="18"/>
                      <w:szCs w:val="18"/>
                      <w:lang w:eastAsia="tr-TR"/>
                    </w:rPr>
                    <w:t>î</w:t>
                  </w:r>
                  <w:r w:rsidRPr="00C43A42">
                    <w:rPr>
                      <w:b/>
                      <w:bCs/>
                      <w:sz w:val="18"/>
                      <w:szCs w:val="18"/>
                      <w:lang w:eastAsia="tr-TR"/>
                    </w:rPr>
                    <w:t> Gazete'nin</w:t>
                  </w:r>
                </w:p>
              </w:tc>
            </w:tr>
            <w:tr w:rsidR="00C43A42" w:rsidRPr="00C43A42">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b/>
                      <w:bCs/>
                      <w:sz w:val="18"/>
                      <w:szCs w:val="18"/>
                      <w:lang w:eastAsia="tr-TR"/>
                    </w:rPr>
                    <w:t>Say</w:t>
                  </w:r>
                  <w:r w:rsidRPr="00C43A42">
                    <w:rPr>
                      <w:rFonts w:ascii="Times" w:hAnsi="Times" w:cs="Times"/>
                      <w:b/>
                      <w:bCs/>
                      <w:sz w:val="18"/>
                      <w:szCs w:val="18"/>
                      <w:lang w:eastAsia="tr-TR"/>
                    </w:rPr>
                    <w:t>ı</w:t>
                  </w:r>
                  <w:r w:rsidRPr="00C43A42">
                    <w:rPr>
                      <w:b/>
                      <w:bCs/>
                      <w:sz w:val="18"/>
                      <w:szCs w:val="18"/>
                      <w:lang w:eastAsia="tr-TR"/>
                    </w:rPr>
                    <w:t>s</w:t>
                  </w:r>
                  <w:r w:rsidRPr="00C43A42">
                    <w:rPr>
                      <w:rFonts w:ascii="Times" w:hAnsi="Times" w:cs="Times"/>
                      <w:b/>
                      <w:bCs/>
                      <w:sz w:val="18"/>
                      <w:szCs w:val="18"/>
                      <w:lang w:eastAsia="tr-TR"/>
                    </w:rPr>
                    <w:t>ı</w:t>
                  </w:r>
                </w:p>
              </w:tc>
            </w:tr>
            <w:tr w:rsidR="00C43A42" w:rsidRPr="00C43A4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ind w:right="469"/>
                    <w:jc w:val="center"/>
                    <w:rPr>
                      <w:sz w:val="24"/>
                      <w:szCs w:val="24"/>
                      <w:lang w:eastAsia="tr-TR"/>
                    </w:rPr>
                  </w:pPr>
                  <w:proofErr w:type="gramStart"/>
                  <w:r w:rsidRPr="00C43A42">
                    <w:rPr>
                      <w:sz w:val="18"/>
                      <w:szCs w:val="18"/>
                      <w:lang w:eastAsia="tr-TR"/>
                    </w:rPr>
                    <w:t>31/7/2009</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27305</w:t>
                  </w:r>
                </w:p>
              </w:tc>
            </w:tr>
            <w:tr w:rsidR="00C43A42" w:rsidRPr="00C43A4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ind w:right="469"/>
                    <w:jc w:val="center"/>
                    <w:rPr>
                      <w:sz w:val="24"/>
                      <w:szCs w:val="24"/>
                      <w:lang w:eastAsia="tr-TR"/>
                    </w:rPr>
                  </w:pPr>
                  <w:proofErr w:type="gramStart"/>
                  <w:r w:rsidRPr="00C43A42">
                    <w:rPr>
                      <w:sz w:val="18"/>
                      <w:szCs w:val="18"/>
                      <w:lang w:eastAsia="tr-TR"/>
                    </w:rPr>
                    <w:t>8/5/2010</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27575</w:t>
                  </w:r>
                </w:p>
              </w:tc>
            </w:tr>
            <w:tr w:rsidR="00C43A42" w:rsidRPr="00C43A4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ind w:right="469"/>
                    <w:jc w:val="center"/>
                    <w:rPr>
                      <w:sz w:val="24"/>
                      <w:szCs w:val="24"/>
                      <w:lang w:eastAsia="tr-TR"/>
                    </w:rPr>
                  </w:pPr>
                  <w:proofErr w:type="gramStart"/>
                  <w:r w:rsidRPr="00C43A42">
                    <w:rPr>
                      <w:sz w:val="18"/>
                      <w:szCs w:val="18"/>
                      <w:lang w:eastAsia="tr-TR"/>
                    </w:rPr>
                    <w:t>13/10/2011</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28083</w:t>
                  </w:r>
                </w:p>
              </w:tc>
            </w:tr>
            <w:tr w:rsidR="00C43A42" w:rsidRPr="00C43A4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ind w:right="469"/>
                    <w:jc w:val="center"/>
                    <w:rPr>
                      <w:sz w:val="24"/>
                      <w:szCs w:val="24"/>
                      <w:lang w:eastAsia="tr-TR"/>
                    </w:rPr>
                  </w:pPr>
                  <w:proofErr w:type="gramStart"/>
                  <w:r w:rsidRPr="00C43A42">
                    <w:rPr>
                      <w:sz w:val="18"/>
                      <w:szCs w:val="18"/>
                      <w:lang w:eastAsia="tr-TR"/>
                    </w:rPr>
                    <w:t>21/11/2012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28474</w:t>
                  </w:r>
                </w:p>
              </w:tc>
            </w:tr>
            <w:tr w:rsidR="00C43A42" w:rsidRPr="00C43A42">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ind w:right="469"/>
                    <w:jc w:val="center"/>
                    <w:rPr>
                      <w:sz w:val="24"/>
                      <w:szCs w:val="24"/>
                      <w:lang w:eastAsia="tr-TR"/>
                    </w:rPr>
                  </w:pPr>
                  <w:proofErr w:type="gramStart"/>
                  <w:r w:rsidRPr="00C43A42">
                    <w:rPr>
                      <w:sz w:val="18"/>
                      <w:szCs w:val="18"/>
                      <w:lang w:eastAsia="tr-TR"/>
                    </w:rPr>
                    <w:t>14/2/2014</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28913</w:t>
                  </w:r>
                </w:p>
              </w:tc>
            </w:tr>
          </w:tbl>
          <w:p w:rsidR="00C43A42" w:rsidRPr="00C43A42" w:rsidRDefault="00C43A42" w:rsidP="00C43A42">
            <w:pPr>
              <w:spacing w:before="100" w:beforeAutospacing="1" w:after="100" w:afterAutospacing="1" w:line="240" w:lineRule="atLeast"/>
              <w:jc w:val="center"/>
              <w:rPr>
                <w:sz w:val="24"/>
                <w:szCs w:val="24"/>
                <w:lang w:eastAsia="tr-TR"/>
              </w:rPr>
            </w:pPr>
            <w:r w:rsidRPr="00C43A42">
              <w:rPr>
                <w:sz w:val="18"/>
                <w:szCs w:val="18"/>
                <w:lang w:eastAsia="tr-TR"/>
              </w:rPr>
              <w:t> </w:t>
            </w:r>
          </w:p>
        </w:tc>
      </w:tr>
    </w:tbl>
    <w:p w:rsidR="00041D20" w:rsidRDefault="00041D20" w:rsidP="00C43A42"/>
    <w:p w:rsidR="00534F3C" w:rsidRPr="00C43A42" w:rsidRDefault="00534F3C" w:rsidP="00C43A42">
      <w:bookmarkStart w:id="0" w:name="_GoBack"/>
      <w:bookmarkEnd w:id="0"/>
      <w:r>
        <w:t xml:space="preserve"> </w:t>
      </w:r>
    </w:p>
    <w:sectPr w:rsidR="00534F3C" w:rsidRPr="00C43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B45AB"/>
    <w:rsid w:val="000B4B33"/>
    <w:rsid w:val="000D38E6"/>
    <w:rsid w:val="000F0274"/>
    <w:rsid w:val="000F6CDE"/>
    <w:rsid w:val="00100E58"/>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4022D"/>
    <w:rsid w:val="00242B81"/>
    <w:rsid w:val="00264796"/>
    <w:rsid w:val="00277845"/>
    <w:rsid w:val="00281D91"/>
    <w:rsid w:val="002844C5"/>
    <w:rsid w:val="00291C22"/>
    <w:rsid w:val="002A681D"/>
    <w:rsid w:val="002B6143"/>
    <w:rsid w:val="002B7D37"/>
    <w:rsid w:val="002D1872"/>
    <w:rsid w:val="002D28D1"/>
    <w:rsid w:val="002D6982"/>
    <w:rsid w:val="002E288F"/>
    <w:rsid w:val="002E7034"/>
    <w:rsid w:val="00331D8D"/>
    <w:rsid w:val="00357387"/>
    <w:rsid w:val="00367BED"/>
    <w:rsid w:val="00382ECE"/>
    <w:rsid w:val="003837EA"/>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2164"/>
    <w:rsid w:val="00445C45"/>
    <w:rsid w:val="004673E8"/>
    <w:rsid w:val="004679A0"/>
    <w:rsid w:val="00475E92"/>
    <w:rsid w:val="0048765C"/>
    <w:rsid w:val="004B39CB"/>
    <w:rsid w:val="004E6EBC"/>
    <w:rsid w:val="004F28FB"/>
    <w:rsid w:val="004F6E23"/>
    <w:rsid w:val="005027FC"/>
    <w:rsid w:val="005212C1"/>
    <w:rsid w:val="00530241"/>
    <w:rsid w:val="00530254"/>
    <w:rsid w:val="00534F3C"/>
    <w:rsid w:val="00536A01"/>
    <w:rsid w:val="00543D64"/>
    <w:rsid w:val="005531BE"/>
    <w:rsid w:val="00557F5D"/>
    <w:rsid w:val="00575866"/>
    <w:rsid w:val="005929F7"/>
    <w:rsid w:val="005A56D2"/>
    <w:rsid w:val="005B45F7"/>
    <w:rsid w:val="005C0061"/>
    <w:rsid w:val="005C201A"/>
    <w:rsid w:val="005D55C5"/>
    <w:rsid w:val="005D5AB1"/>
    <w:rsid w:val="005D6980"/>
    <w:rsid w:val="005E605C"/>
    <w:rsid w:val="005F02FE"/>
    <w:rsid w:val="00617075"/>
    <w:rsid w:val="00652BCB"/>
    <w:rsid w:val="006532E4"/>
    <w:rsid w:val="00656154"/>
    <w:rsid w:val="00686D47"/>
    <w:rsid w:val="00695CF0"/>
    <w:rsid w:val="006A1B16"/>
    <w:rsid w:val="006D6C6D"/>
    <w:rsid w:val="006E3EA2"/>
    <w:rsid w:val="0072349F"/>
    <w:rsid w:val="007505FC"/>
    <w:rsid w:val="00750CFD"/>
    <w:rsid w:val="00751CF0"/>
    <w:rsid w:val="00755D77"/>
    <w:rsid w:val="00780ABE"/>
    <w:rsid w:val="007857DB"/>
    <w:rsid w:val="007940CB"/>
    <w:rsid w:val="007A5E44"/>
    <w:rsid w:val="007B665C"/>
    <w:rsid w:val="007F5D46"/>
    <w:rsid w:val="00825E4C"/>
    <w:rsid w:val="008371F0"/>
    <w:rsid w:val="0084367A"/>
    <w:rsid w:val="00843E76"/>
    <w:rsid w:val="00857D80"/>
    <w:rsid w:val="00863A68"/>
    <w:rsid w:val="00867A2D"/>
    <w:rsid w:val="00875A25"/>
    <w:rsid w:val="00881206"/>
    <w:rsid w:val="008A2D43"/>
    <w:rsid w:val="008A5602"/>
    <w:rsid w:val="008B3E8D"/>
    <w:rsid w:val="008B400F"/>
    <w:rsid w:val="008C065A"/>
    <w:rsid w:val="008D60BF"/>
    <w:rsid w:val="008D7440"/>
    <w:rsid w:val="00901022"/>
    <w:rsid w:val="00906E31"/>
    <w:rsid w:val="00927B1C"/>
    <w:rsid w:val="009363CD"/>
    <w:rsid w:val="00942F1A"/>
    <w:rsid w:val="009451BA"/>
    <w:rsid w:val="00951586"/>
    <w:rsid w:val="00960605"/>
    <w:rsid w:val="0096166C"/>
    <w:rsid w:val="00962399"/>
    <w:rsid w:val="00965E6B"/>
    <w:rsid w:val="00965E70"/>
    <w:rsid w:val="009700D4"/>
    <w:rsid w:val="00982008"/>
    <w:rsid w:val="0098298E"/>
    <w:rsid w:val="00990018"/>
    <w:rsid w:val="009B38AD"/>
    <w:rsid w:val="009C0464"/>
    <w:rsid w:val="009C37C3"/>
    <w:rsid w:val="009C4C6B"/>
    <w:rsid w:val="009E14B7"/>
    <w:rsid w:val="009F4578"/>
    <w:rsid w:val="009F6FC2"/>
    <w:rsid w:val="009F73DE"/>
    <w:rsid w:val="00A02318"/>
    <w:rsid w:val="00A56C28"/>
    <w:rsid w:val="00A619CF"/>
    <w:rsid w:val="00A64B4D"/>
    <w:rsid w:val="00A815F9"/>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15D3C"/>
    <w:rsid w:val="00B21148"/>
    <w:rsid w:val="00B46896"/>
    <w:rsid w:val="00B7261E"/>
    <w:rsid w:val="00B97038"/>
    <w:rsid w:val="00BA057A"/>
    <w:rsid w:val="00BC3ADD"/>
    <w:rsid w:val="00BC4226"/>
    <w:rsid w:val="00BC5417"/>
    <w:rsid w:val="00BC59F9"/>
    <w:rsid w:val="00BD0F55"/>
    <w:rsid w:val="00BD1F6A"/>
    <w:rsid w:val="00BD35FA"/>
    <w:rsid w:val="00BF17BD"/>
    <w:rsid w:val="00C10E52"/>
    <w:rsid w:val="00C2259D"/>
    <w:rsid w:val="00C43A42"/>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53C12"/>
    <w:rsid w:val="00E54455"/>
    <w:rsid w:val="00E632B0"/>
    <w:rsid w:val="00E66BFA"/>
    <w:rsid w:val="00E841A8"/>
    <w:rsid w:val="00EA4A33"/>
    <w:rsid w:val="00EA4F88"/>
    <w:rsid w:val="00EA60E0"/>
    <w:rsid w:val="00EC0705"/>
    <w:rsid w:val="00ED3ED8"/>
    <w:rsid w:val="00ED5138"/>
    <w:rsid w:val="00EE1803"/>
    <w:rsid w:val="00EF1081"/>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D05F5"/>
    <w:rsid w:val="00FD2739"/>
    <w:rsid w:val="00FD6A33"/>
    <w:rsid w:val="00FD75E9"/>
    <w:rsid w:val="00FE38DA"/>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54E4-F0BA-44AB-81E1-DCF6C759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1925</TotalTime>
  <Pages>1</Pages>
  <Words>211</Words>
  <Characters>1205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189</cp:revision>
  <dcterms:created xsi:type="dcterms:W3CDTF">2014-12-03T07:13:00Z</dcterms:created>
  <dcterms:modified xsi:type="dcterms:W3CDTF">2015-01-10T09:53:00Z</dcterms:modified>
</cp:coreProperties>
</file>