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94" w:rsidRPr="00266594" w:rsidRDefault="00266594" w:rsidP="00266594">
      <w:pPr>
        <w:spacing w:after="0" w:line="240" w:lineRule="atLeast"/>
        <w:jc w:val="center"/>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TAŞINMAZ SATILACAKTIR</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b/>
          <w:bCs/>
          <w:color w:val="0000FF"/>
          <w:sz w:val="18"/>
          <w:szCs w:val="18"/>
          <w:lang w:eastAsia="tr-TR"/>
        </w:rPr>
        <w:t>Sosyal Güvenlik Kurumu Başkanlığından:</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Adakale Sok. No.30 Kızılay/ANKARA adresinden alınması zorunludur.</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Teminat olarak, Devlet İhale Kanunu ile Kamu İhale Kanununda belirtilen tedavüldeki Türk parası, </w:t>
      </w:r>
      <w:proofErr w:type="gramStart"/>
      <w:r w:rsidRPr="00266594">
        <w:rPr>
          <w:rFonts w:ascii="Times New Roman" w:eastAsia="Times New Roman" w:hAnsi="Times New Roman" w:cs="Times New Roman"/>
          <w:color w:val="000000"/>
          <w:sz w:val="18"/>
          <w:szCs w:val="18"/>
          <w:lang w:eastAsia="tr-TR"/>
        </w:rPr>
        <w:t>19/10/2005</w:t>
      </w:r>
      <w:proofErr w:type="gramEnd"/>
      <w:r w:rsidRPr="00266594">
        <w:rPr>
          <w:rFonts w:ascii="Times New Roman" w:eastAsia="Times New Roman" w:hAnsi="Times New Roman" w:cs="Times New Roman"/>
          <w:color w:val="000000"/>
          <w:sz w:val="18"/>
          <w:szCs w:val="18"/>
          <w:lang w:eastAsia="tr-TR"/>
        </w:rPr>
        <w:t> tarihli ve 5411 sayılı Bankacılık Kanunu kapsamındaki kurum ve kuruluşlar tarafından verilen süresiz kesin teminat mektupları, Resmi </w:t>
      </w:r>
      <w:proofErr w:type="spellStart"/>
      <w:r w:rsidRPr="00266594">
        <w:rPr>
          <w:rFonts w:ascii="Times New Roman" w:eastAsia="Times New Roman" w:hAnsi="Times New Roman" w:cs="Times New Roman"/>
          <w:color w:val="000000"/>
          <w:sz w:val="18"/>
          <w:szCs w:val="18"/>
          <w:lang w:eastAsia="tr-TR"/>
        </w:rPr>
        <w:t>Gazete’de</w:t>
      </w:r>
      <w:proofErr w:type="spellEnd"/>
      <w:r w:rsidRPr="00266594">
        <w:rPr>
          <w:rFonts w:ascii="Times New Roman" w:eastAsia="Times New Roman" w:hAnsi="Times New Roman" w:cs="Times New Roman"/>
          <w:color w:val="000000"/>
          <w:sz w:val="18"/>
          <w:szCs w:val="18"/>
          <w:lang w:eastAsia="tr-TR"/>
        </w:rPr>
        <w:t> belirlenen günlük bedelleri üzerinden Hazine Müsteşarlığınca ihraç edilen devlet iç borçlanma senetleri ve bu senetlerin yerine geçen belgeler kabul edilir. Başka teminatlar kabul edilmez.</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Teklif ve belgeler, İhale günü, İhale saatine kadar ihalenin yapılacağı Sosyal Güvenlik Kurumu İnşaat ve Emlak Daire Başkanlığı, Adakale Sok. No:30 Kızılay/ANKARA adresine teslim edilecektir. Daha fazla bilgi almak isteyenler Kuruma ait 0312 585 61 43 / 585 61 45 no.lu telefonlardan bilgi alabilirler.</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 </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MUHTELİF İLLERDE KAYITLI SATIŞ İHALESİ YAPILACAK OLAN GAYRİMENKULLER</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945"/>
        <w:gridCol w:w="1219"/>
        <w:gridCol w:w="1190"/>
        <w:gridCol w:w="730"/>
        <w:gridCol w:w="887"/>
        <w:gridCol w:w="1751"/>
        <w:gridCol w:w="1640"/>
        <w:gridCol w:w="1135"/>
        <w:gridCol w:w="813"/>
        <w:gridCol w:w="1302"/>
        <w:gridCol w:w="1428"/>
        <w:gridCol w:w="1135"/>
      </w:tblGrid>
      <w:tr w:rsidR="00266594" w:rsidRPr="00266594" w:rsidTr="00266594">
        <w:trPr>
          <w:trHeight w:val="20"/>
          <w:tblHeader/>
        </w:trPr>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İL</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İLÇE</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MAHALLE</w:t>
            </w:r>
          </w:p>
        </w:tc>
        <w:tc>
          <w:tcPr>
            <w:tcW w:w="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ADA</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PARSEL</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Y.ÖLÇÜMÜ</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(m²)</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NİTELİĞİ</w:t>
            </w: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GÜNÜ</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SAATİ</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ŞARTNAME BEDELİ</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(TL)</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MUHAMMEN BEDEL (TL) (KDV HARİÇ)</w:t>
            </w: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TEMİNAT TUTARI (TL)</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Ankara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Mamak</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spellStart"/>
            <w:r w:rsidRPr="00266594">
              <w:rPr>
                <w:rFonts w:ascii="Times New Roman" w:eastAsia="Times New Roman" w:hAnsi="Times New Roman" w:cs="Times New Roman"/>
                <w:sz w:val="18"/>
                <w:szCs w:val="18"/>
                <w:lang w:eastAsia="tr-TR"/>
              </w:rPr>
              <w:t>Üreğil</w:t>
            </w:r>
            <w:proofErr w:type="spellEnd"/>
            <w:r w:rsidRPr="00266594">
              <w:rPr>
                <w:rFonts w:ascii="Times New Roman" w:eastAsia="Times New Roman" w:hAnsi="Times New Roman" w:cs="Times New Roman"/>
                <w:sz w:val="18"/>
                <w:szCs w:val="18"/>
                <w:lang w:eastAsia="tr-TR"/>
              </w:rPr>
              <w:t>-İmar</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35581</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7</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1.167,00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10:00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500.000,00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25.000,00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Ankara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Mamak</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spellStart"/>
            <w:r w:rsidRPr="00266594">
              <w:rPr>
                <w:rFonts w:ascii="Times New Roman" w:eastAsia="Times New Roman" w:hAnsi="Times New Roman" w:cs="Times New Roman"/>
                <w:sz w:val="18"/>
                <w:szCs w:val="18"/>
                <w:lang w:eastAsia="tr-TR"/>
              </w:rPr>
              <w:t>Durali</w:t>
            </w:r>
            <w:proofErr w:type="spellEnd"/>
            <w:r w:rsidRPr="00266594">
              <w:rPr>
                <w:rFonts w:ascii="Times New Roman" w:eastAsia="Times New Roman" w:hAnsi="Times New Roman" w:cs="Times New Roman"/>
                <w:sz w:val="18"/>
                <w:szCs w:val="18"/>
                <w:lang w:eastAsia="tr-TR"/>
              </w:rPr>
              <w:t> Alıç</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36668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3.769,00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11:00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800.000,00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40.000,00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Ankara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Mamak</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pacing w:val="-5"/>
                <w:sz w:val="18"/>
                <w:szCs w:val="18"/>
                <w:lang w:eastAsia="tr-TR"/>
              </w:rPr>
              <w:t>Araplar-İmar</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37303</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3.445,00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14:00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1.050.000,00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52.500,00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Ankara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Mamak</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Kartaltepe</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37245</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1.649,00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15:00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510.000,00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25.500,00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Aydın</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Söke</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spellStart"/>
            <w:r w:rsidRPr="00266594">
              <w:rPr>
                <w:rFonts w:ascii="Times New Roman" w:eastAsia="Times New Roman" w:hAnsi="Times New Roman" w:cs="Times New Roman"/>
                <w:sz w:val="18"/>
                <w:szCs w:val="18"/>
                <w:lang w:eastAsia="tr-TR"/>
              </w:rPr>
              <w:t>Yenicami</w:t>
            </w:r>
            <w:proofErr w:type="spellEnd"/>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120</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147</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ind w:left="-108"/>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2.964,68</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28/06/2016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16:00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741.000,00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37.050,00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Adana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Ceyhan</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H. İbrahim</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687</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2.790,00</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 Payı: 379/930)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Avlulu </w:t>
            </w:r>
            <w:proofErr w:type="spellStart"/>
            <w:r w:rsidRPr="00266594">
              <w:rPr>
                <w:rFonts w:ascii="Times New Roman" w:eastAsia="Times New Roman" w:hAnsi="Times New Roman" w:cs="Times New Roman"/>
                <w:sz w:val="18"/>
                <w:szCs w:val="18"/>
                <w:lang w:eastAsia="tr-TR"/>
              </w:rPr>
              <w:t>Kargir</w:t>
            </w:r>
            <w:proofErr w:type="spellEnd"/>
            <w:r w:rsidRPr="00266594">
              <w:rPr>
                <w:rFonts w:ascii="Times New Roman" w:eastAsia="Times New Roman" w:hAnsi="Times New Roman" w:cs="Times New Roman"/>
                <w:sz w:val="18"/>
                <w:szCs w:val="18"/>
                <w:lang w:eastAsia="tr-TR"/>
              </w:rPr>
              <w:t> 3 Katlı Dispanser 5 Katlı Lojman Binası</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10:00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1.070.000,00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53.500,00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Adana</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Ceyhan</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spellStart"/>
            <w:r w:rsidRPr="00266594">
              <w:rPr>
                <w:rFonts w:ascii="Times New Roman" w:eastAsia="Times New Roman" w:hAnsi="Times New Roman" w:cs="Times New Roman"/>
                <w:sz w:val="18"/>
                <w:szCs w:val="18"/>
                <w:lang w:eastAsia="tr-TR"/>
              </w:rPr>
              <w:t>Küçükkırım</w:t>
            </w:r>
            <w:proofErr w:type="spellEnd"/>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1194</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15.719,73</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11:00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1.180.000,00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59.000,00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Balıkesir</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Bigadiç</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Servi</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407</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16</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11.840,00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14:00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520.000,00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26.000,00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Balıkesir</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Burhaniye</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Geriş</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667</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51.122,00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15:00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6.250.000,00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312.500,00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Balıkesir</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Havran</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Tekke</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221</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9-10</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11-12</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lastRenderedPageBreak/>
              <w:t>13-14</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15-16</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17-18</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lastRenderedPageBreak/>
              <w:t>8.550,00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29/06/2016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16:00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1.400.000,00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70.000,00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 Kocaeli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İzmit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 Ali Paşa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1529</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2.165,34</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 Payı: 20/2165)</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Dükkan</w:t>
            </w:r>
            <w:proofErr w:type="gramEnd"/>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w:t>
            </w:r>
            <w:proofErr w:type="gramEnd"/>
            <w:r w:rsidRPr="00266594">
              <w:rPr>
                <w:rFonts w:ascii="Times New Roman" w:eastAsia="Times New Roman" w:hAnsi="Times New Roman" w:cs="Times New Roman"/>
                <w:sz w:val="18"/>
                <w:szCs w:val="18"/>
                <w:lang w:eastAsia="tr-TR"/>
              </w:rPr>
              <w:t>Z. Kat 7 No.lu</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 Bölüm</w:t>
            </w:r>
            <w:proofErr w:type="gramStart"/>
            <w:r w:rsidRPr="00266594">
              <w:rPr>
                <w:rFonts w:ascii="Times New Roman" w:eastAsia="Times New Roman" w:hAnsi="Times New Roman" w:cs="Times New Roman"/>
                <w:sz w:val="18"/>
                <w:szCs w:val="18"/>
                <w:lang w:eastAsia="tr-TR"/>
              </w:rPr>
              <w:t>)</w:t>
            </w:r>
            <w:proofErr w:type="gramEnd"/>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09:30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100.000,00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5.000,00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 Kocaeli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İzmit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 Ali Paşa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1529</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2.165,34</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 Payı: 9/2165)</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Dükkan</w:t>
            </w:r>
            <w:proofErr w:type="gramEnd"/>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w:t>
            </w:r>
            <w:proofErr w:type="gramEnd"/>
            <w:r w:rsidRPr="00266594">
              <w:rPr>
                <w:rFonts w:ascii="Times New Roman" w:eastAsia="Times New Roman" w:hAnsi="Times New Roman" w:cs="Times New Roman"/>
                <w:sz w:val="18"/>
                <w:szCs w:val="18"/>
                <w:lang w:eastAsia="tr-TR"/>
              </w:rPr>
              <w:t>Z. Kat 8 No.lu</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 Bölüm</w:t>
            </w:r>
            <w:proofErr w:type="gramStart"/>
            <w:r w:rsidRPr="00266594">
              <w:rPr>
                <w:rFonts w:ascii="Times New Roman" w:eastAsia="Times New Roman" w:hAnsi="Times New Roman" w:cs="Times New Roman"/>
                <w:sz w:val="18"/>
                <w:szCs w:val="18"/>
                <w:lang w:eastAsia="tr-TR"/>
              </w:rPr>
              <w:t>)</w:t>
            </w:r>
            <w:proofErr w:type="gramEnd"/>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10:15</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2.500,00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 Kocaeli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İzmit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 Ali Paşa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3348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6.897,00</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 Payı:136/2400)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İş Yeri</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w:t>
            </w:r>
            <w:proofErr w:type="gramEnd"/>
            <w:r w:rsidRPr="00266594">
              <w:rPr>
                <w:rFonts w:ascii="Times New Roman" w:eastAsia="Times New Roman" w:hAnsi="Times New Roman" w:cs="Times New Roman"/>
                <w:sz w:val="18"/>
                <w:szCs w:val="18"/>
                <w:lang w:eastAsia="tr-TR"/>
              </w:rPr>
              <w:t>1.Kat 16 No.lu</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 Bölüm</w:t>
            </w:r>
            <w:proofErr w:type="gramStart"/>
            <w:r w:rsidRPr="00266594">
              <w:rPr>
                <w:rFonts w:ascii="Times New Roman" w:eastAsia="Times New Roman" w:hAnsi="Times New Roman" w:cs="Times New Roman"/>
                <w:sz w:val="18"/>
                <w:szCs w:val="18"/>
                <w:lang w:eastAsia="tr-TR"/>
              </w:rPr>
              <w:t>)</w:t>
            </w:r>
            <w:proofErr w:type="gramEnd"/>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11:00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175.000,00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8.750,00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 Kocaeli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İzmit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 Ali Paşa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3348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6.897,00</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 Payı: 13/2400)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Büro</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w:t>
            </w:r>
            <w:proofErr w:type="gramEnd"/>
            <w:r w:rsidRPr="00266594">
              <w:rPr>
                <w:rFonts w:ascii="Times New Roman" w:eastAsia="Times New Roman" w:hAnsi="Times New Roman" w:cs="Times New Roman"/>
                <w:sz w:val="18"/>
                <w:szCs w:val="18"/>
                <w:lang w:eastAsia="tr-TR"/>
              </w:rPr>
              <w:t>2.Kat 26 No.lu</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 Bölüm</w:t>
            </w:r>
            <w:proofErr w:type="gramStart"/>
            <w:r w:rsidRPr="00266594">
              <w:rPr>
                <w:rFonts w:ascii="Times New Roman" w:eastAsia="Times New Roman" w:hAnsi="Times New Roman" w:cs="Times New Roman"/>
                <w:sz w:val="18"/>
                <w:szCs w:val="18"/>
                <w:lang w:eastAsia="tr-TR"/>
              </w:rPr>
              <w:t>)</w:t>
            </w:r>
            <w:proofErr w:type="gramEnd"/>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14:00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25.000,00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1.250,00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İstanbul</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spellStart"/>
            <w:r w:rsidRPr="00266594">
              <w:rPr>
                <w:rFonts w:ascii="Times New Roman" w:eastAsia="Times New Roman" w:hAnsi="Times New Roman" w:cs="Times New Roman"/>
                <w:sz w:val="18"/>
                <w:szCs w:val="18"/>
                <w:lang w:eastAsia="tr-TR"/>
              </w:rPr>
              <w:t>B.Çekemece</w:t>
            </w:r>
            <w:proofErr w:type="spellEnd"/>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Merkez</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450</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6</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1.370,27</w:t>
            </w:r>
          </w:p>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Hisse: 333/1370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Bahçeli </w:t>
            </w:r>
            <w:proofErr w:type="spellStart"/>
            <w:r w:rsidRPr="00266594">
              <w:rPr>
                <w:rFonts w:ascii="Times New Roman" w:eastAsia="Times New Roman" w:hAnsi="Times New Roman" w:cs="Times New Roman"/>
                <w:sz w:val="18"/>
                <w:szCs w:val="18"/>
                <w:lang w:eastAsia="tr-TR"/>
              </w:rPr>
              <w:t>KargirEv</w:t>
            </w:r>
            <w:proofErr w:type="spellEnd"/>
            <w:r w:rsidRPr="00266594">
              <w:rPr>
                <w:rFonts w:ascii="Times New Roman" w:eastAsia="Times New Roman" w:hAnsi="Times New Roman" w:cs="Times New Roman"/>
                <w:sz w:val="18"/>
                <w:szCs w:val="18"/>
                <w:lang w:eastAsia="tr-TR"/>
              </w:rPr>
              <w:t xml:space="preserve"> ve Müştemilatı, Bahçeli Ahşap Ev, Ahşap Ahır Arsa </w:t>
            </w:r>
            <w:proofErr w:type="spellStart"/>
            <w:r w:rsidRPr="00266594">
              <w:rPr>
                <w:rFonts w:ascii="Times New Roman" w:eastAsia="Times New Roman" w:hAnsi="Times New Roman" w:cs="Times New Roman"/>
                <w:sz w:val="18"/>
                <w:szCs w:val="18"/>
                <w:lang w:eastAsia="tr-TR"/>
              </w:rPr>
              <w:t>KargirAhır</w:t>
            </w:r>
            <w:proofErr w:type="spellEnd"/>
            <w:r w:rsidRPr="00266594">
              <w:rPr>
                <w:rFonts w:ascii="Times New Roman" w:eastAsia="Times New Roman" w:hAnsi="Times New Roman" w:cs="Times New Roman"/>
                <w:sz w:val="18"/>
                <w:szCs w:val="18"/>
                <w:lang w:eastAsia="tr-TR"/>
              </w:rPr>
              <w:t xml:space="preserve"> ve samanlık Bahçe Dört katlı </w:t>
            </w:r>
            <w:proofErr w:type="spellStart"/>
            <w:r w:rsidRPr="00266594">
              <w:rPr>
                <w:rFonts w:ascii="Times New Roman" w:eastAsia="Times New Roman" w:hAnsi="Times New Roman" w:cs="Times New Roman"/>
                <w:sz w:val="18"/>
                <w:szCs w:val="18"/>
                <w:lang w:eastAsia="tr-TR"/>
              </w:rPr>
              <w:t>KargirHastane</w:t>
            </w:r>
            <w:proofErr w:type="spellEnd"/>
            <w:r w:rsidRPr="00266594">
              <w:rPr>
                <w:rFonts w:ascii="Times New Roman" w:eastAsia="Times New Roman" w:hAnsi="Times New Roman" w:cs="Times New Roman"/>
                <w:sz w:val="18"/>
                <w:szCs w:val="18"/>
                <w:lang w:eastAsia="tr-TR"/>
              </w:rPr>
              <w:t xml:space="preserve"> Binası ve Müştemilatı</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15:00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535.000,00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26.750,00</w:t>
            </w:r>
          </w:p>
        </w:tc>
      </w:tr>
      <w:tr w:rsidR="00266594" w:rsidRPr="00266594" w:rsidTr="00266594">
        <w:trPr>
          <w:trHeight w:val="20"/>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İstanbul</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Beykoz</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spellStart"/>
            <w:r w:rsidRPr="00266594">
              <w:rPr>
                <w:rFonts w:ascii="Times New Roman" w:eastAsia="Times New Roman" w:hAnsi="Times New Roman" w:cs="Times New Roman"/>
                <w:sz w:val="18"/>
                <w:szCs w:val="18"/>
                <w:lang w:eastAsia="tr-TR"/>
              </w:rPr>
              <w:t>Yalıköy</w:t>
            </w:r>
            <w:proofErr w:type="spellEnd"/>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449</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40</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585,00</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Arsa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30/06/2016</w:t>
            </w:r>
            <w:proofErr w:type="gramEnd"/>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proofErr w:type="gramStart"/>
            <w:r w:rsidRPr="00266594">
              <w:rPr>
                <w:rFonts w:ascii="Times New Roman" w:eastAsia="Times New Roman" w:hAnsi="Times New Roman" w:cs="Times New Roman"/>
                <w:sz w:val="18"/>
                <w:szCs w:val="18"/>
                <w:lang w:eastAsia="tr-TR"/>
              </w:rPr>
              <w:t>16:00</w:t>
            </w:r>
            <w:proofErr w:type="gramEnd"/>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150,00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740.000,00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594" w:rsidRPr="00266594" w:rsidRDefault="00266594" w:rsidP="00266594">
            <w:pPr>
              <w:spacing w:after="0" w:line="240" w:lineRule="atLeast"/>
              <w:jc w:val="center"/>
              <w:rPr>
                <w:rFonts w:ascii="Times New Roman" w:eastAsia="Times New Roman" w:hAnsi="Times New Roman" w:cs="Times New Roman"/>
                <w:sz w:val="20"/>
                <w:szCs w:val="20"/>
                <w:lang w:eastAsia="tr-TR"/>
              </w:rPr>
            </w:pPr>
            <w:r w:rsidRPr="00266594">
              <w:rPr>
                <w:rFonts w:ascii="Times New Roman" w:eastAsia="Times New Roman" w:hAnsi="Times New Roman" w:cs="Times New Roman"/>
                <w:sz w:val="18"/>
                <w:szCs w:val="18"/>
                <w:lang w:eastAsia="tr-TR"/>
              </w:rPr>
              <w:t>37.000,00</w:t>
            </w:r>
          </w:p>
        </w:tc>
      </w:tr>
    </w:tbl>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 </w:t>
      </w:r>
    </w:p>
    <w:p w:rsidR="00266594" w:rsidRPr="00266594" w:rsidRDefault="00266594" w:rsidP="00266594">
      <w:pPr>
        <w:spacing w:after="0" w:line="240" w:lineRule="atLeast"/>
        <w:ind w:firstLine="567"/>
        <w:jc w:val="both"/>
        <w:rPr>
          <w:rFonts w:ascii="Times New Roman" w:eastAsia="Times New Roman" w:hAnsi="Times New Roman" w:cs="Times New Roman"/>
          <w:color w:val="000000"/>
          <w:sz w:val="20"/>
          <w:szCs w:val="20"/>
          <w:lang w:eastAsia="tr-TR"/>
        </w:rPr>
      </w:pPr>
      <w:r w:rsidRPr="00266594">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DD4D84" w:rsidRDefault="00DD4D84" w:rsidP="00266594"/>
    <w:p w:rsidR="001A126E" w:rsidRDefault="00341604" w:rsidP="00341604">
      <w:pPr>
        <w:tabs>
          <w:tab w:val="left" w:pos="9615"/>
        </w:tabs>
      </w:pPr>
      <w:r>
        <w:tab/>
      </w:r>
    </w:p>
    <w:p w:rsidR="001A126E" w:rsidRDefault="001A126E" w:rsidP="00266594">
      <w:bookmarkStart w:id="0" w:name="_GoBack"/>
      <w:bookmarkEnd w:id="0"/>
    </w:p>
    <w:p w:rsidR="001A126E" w:rsidRPr="00266594" w:rsidRDefault="001A126E" w:rsidP="00266594"/>
    <w:sectPr w:rsidR="001A126E" w:rsidRPr="00266594" w:rsidSect="002665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A126E"/>
    <w:rsid w:val="001C3E96"/>
    <w:rsid w:val="001E2670"/>
    <w:rsid w:val="00237802"/>
    <w:rsid w:val="00250456"/>
    <w:rsid w:val="002529EA"/>
    <w:rsid w:val="002555E5"/>
    <w:rsid w:val="00266594"/>
    <w:rsid w:val="00273535"/>
    <w:rsid w:val="0029302F"/>
    <w:rsid w:val="002D39B4"/>
    <w:rsid w:val="002E6C36"/>
    <w:rsid w:val="003008D3"/>
    <w:rsid w:val="00302E0E"/>
    <w:rsid w:val="00341604"/>
    <w:rsid w:val="00365C16"/>
    <w:rsid w:val="00366C44"/>
    <w:rsid w:val="003A177E"/>
    <w:rsid w:val="003D7B92"/>
    <w:rsid w:val="003E536E"/>
    <w:rsid w:val="00423EC7"/>
    <w:rsid w:val="00454808"/>
    <w:rsid w:val="00454A69"/>
    <w:rsid w:val="004626F2"/>
    <w:rsid w:val="00467CD7"/>
    <w:rsid w:val="004A191B"/>
    <w:rsid w:val="004A791D"/>
    <w:rsid w:val="004B737E"/>
    <w:rsid w:val="004C2ED0"/>
    <w:rsid w:val="004D5C41"/>
    <w:rsid w:val="004E01A0"/>
    <w:rsid w:val="004E41C1"/>
    <w:rsid w:val="004F02A1"/>
    <w:rsid w:val="005132DE"/>
    <w:rsid w:val="00520122"/>
    <w:rsid w:val="00526E61"/>
    <w:rsid w:val="00567886"/>
    <w:rsid w:val="00591022"/>
    <w:rsid w:val="00591432"/>
    <w:rsid w:val="005A2B66"/>
    <w:rsid w:val="005D0448"/>
    <w:rsid w:val="005E387F"/>
    <w:rsid w:val="00624818"/>
    <w:rsid w:val="00633D1F"/>
    <w:rsid w:val="006371CD"/>
    <w:rsid w:val="00653F45"/>
    <w:rsid w:val="00662BFA"/>
    <w:rsid w:val="0069562F"/>
    <w:rsid w:val="006C269F"/>
    <w:rsid w:val="007111EC"/>
    <w:rsid w:val="00730603"/>
    <w:rsid w:val="007E6AB1"/>
    <w:rsid w:val="00812256"/>
    <w:rsid w:val="008256CC"/>
    <w:rsid w:val="00825F6A"/>
    <w:rsid w:val="00894191"/>
    <w:rsid w:val="008A03BA"/>
    <w:rsid w:val="008A2234"/>
    <w:rsid w:val="008F18D8"/>
    <w:rsid w:val="00903750"/>
    <w:rsid w:val="00906CAE"/>
    <w:rsid w:val="0091226A"/>
    <w:rsid w:val="00922664"/>
    <w:rsid w:val="00927345"/>
    <w:rsid w:val="009367CF"/>
    <w:rsid w:val="009526C3"/>
    <w:rsid w:val="00967B3C"/>
    <w:rsid w:val="00974D58"/>
    <w:rsid w:val="0097546C"/>
    <w:rsid w:val="009A111F"/>
    <w:rsid w:val="009F4578"/>
    <w:rsid w:val="00A52F1E"/>
    <w:rsid w:val="00AC733F"/>
    <w:rsid w:val="00AE5A9B"/>
    <w:rsid w:val="00AE6A01"/>
    <w:rsid w:val="00B339C2"/>
    <w:rsid w:val="00B367F5"/>
    <w:rsid w:val="00B71E3F"/>
    <w:rsid w:val="00BC4287"/>
    <w:rsid w:val="00C063D7"/>
    <w:rsid w:val="00C35AF2"/>
    <w:rsid w:val="00C43BA2"/>
    <w:rsid w:val="00C507E6"/>
    <w:rsid w:val="00C8198F"/>
    <w:rsid w:val="00CC63DB"/>
    <w:rsid w:val="00CD025B"/>
    <w:rsid w:val="00CD4723"/>
    <w:rsid w:val="00CF4E99"/>
    <w:rsid w:val="00D5163A"/>
    <w:rsid w:val="00D70D19"/>
    <w:rsid w:val="00D94198"/>
    <w:rsid w:val="00DD4D84"/>
    <w:rsid w:val="00DE04CF"/>
    <w:rsid w:val="00DF1FA7"/>
    <w:rsid w:val="00DF4DCE"/>
    <w:rsid w:val="00E03C07"/>
    <w:rsid w:val="00E40D16"/>
    <w:rsid w:val="00E44779"/>
    <w:rsid w:val="00E9603D"/>
    <w:rsid w:val="00EA4F88"/>
    <w:rsid w:val="00ED2BFE"/>
    <w:rsid w:val="00ED5EB1"/>
    <w:rsid w:val="00F10909"/>
    <w:rsid w:val="00F14D83"/>
    <w:rsid w:val="00F24A60"/>
    <w:rsid w:val="00F27DBC"/>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A1"/>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7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52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106</cp:revision>
  <dcterms:created xsi:type="dcterms:W3CDTF">2016-01-02T12:44:00Z</dcterms:created>
  <dcterms:modified xsi:type="dcterms:W3CDTF">2016-06-07T10:10:00Z</dcterms:modified>
</cp:coreProperties>
</file>