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D8" w:rsidRPr="000049D8" w:rsidRDefault="000049D8" w:rsidP="000049D8">
      <w:pPr>
        <w:spacing w:after="0" w:line="240" w:lineRule="atLeast"/>
        <w:jc w:val="center"/>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HANGAR BİNASI, LOKANTA, KAFETERYA, RESTORAN OLARAK KULLANILMAK ÜZERE KİRALANACAKTIR</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b/>
          <w:bCs/>
          <w:color w:val="0000CC"/>
          <w:sz w:val="18"/>
          <w:szCs w:val="18"/>
          <w:lang w:eastAsia="tr-TR"/>
        </w:rPr>
        <w:t>TCDD İşletmesi Genel Müdürlüğü 1. Bölge Müdürlüğü Taşınmaz İhale Komisyonu Başkanlığından:</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049D8">
        <w:rPr>
          <w:rFonts w:ascii="Times New Roman" w:eastAsia="Times New Roman" w:hAnsi="Times New Roman" w:cs="Times New Roman"/>
          <w:color w:val="000000"/>
          <w:sz w:val="18"/>
          <w:szCs w:val="18"/>
          <w:lang w:eastAsia="tr-TR"/>
        </w:rPr>
        <w:t>1 - Kuruluşumuza ait İstanbul İli, Bakırköy İlçesi, Yeşilköy İstasyon sahasında, 72 ada 2 parselde bulunan 2 plan no.lu 474,00m</w:t>
      </w:r>
      <w:r w:rsidRPr="000049D8">
        <w:rPr>
          <w:rFonts w:ascii="Times New Roman" w:eastAsia="Times New Roman" w:hAnsi="Times New Roman" w:cs="Times New Roman"/>
          <w:color w:val="000000"/>
          <w:sz w:val="18"/>
          <w:szCs w:val="18"/>
          <w:vertAlign w:val="superscript"/>
          <w:lang w:eastAsia="tr-TR"/>
        </w:rPr>
        <w:t>2</w:t>
      </w:r>
      <w:r w:rsidRPr="000049D8">
        <w:rPr>
          <w:rFonts w:ascii="Times New Roman" w:eastAsia="Times New Roman" w:hAnsi="Times New Roman" w:cs="Times New Roman"/>
          <w:color w:val="000000"/>
          <w:sz w:val="18"/>
          <w:szCs w:val="18"/>
          <w:lang w:eastAsia="tr-TR"/>
        </w:rPr>
        <w:t>’lik kapalı alan, 307,00m</w:t>
      </w:r>
      <w:r w:rsidRPr="000049D8">
        <w:rPr>
          <w:rFonts w:ascii="Times New Roman" w:eastAsia="Times New Roman" w:hAnsi="Times New Roman" w:cs="Times New Roman"/>
          <w:color w:val="000000"/>
          <w:sz w:val="18"/>
          <w:szCs w:val="18"/>
          <w:vertAlign w:val="superscript"/>
          <w:lang w:eastAsia="tr-TR"/>
        </w:rPr>
        <w:t>2</w:t>
      </w:r>
      <w:r w:rsidRPr="000049D8">
        <w:rPr>
          <w:rFonts w:ascii="Times New Roman" w:eastAsia="Times New Roman" w:hAnsi="Times New Roman" w:cs="Times New Roman"/>
          <w:color w:val="000000"/>
          <w:sz w:val="18"/>
          <w:szCs w:val="18"/>
          <w:lang w:eastAsia="tr-TR"/>
        </w:rPr>
        <w:t>’lik açık alan olmak üzere toplam 781,00m</w:t>
      </w:r>
      <w:r w:rsidRPr="000049D8">
        <w:rPr>
          <w:rFonts w:ascii="Times New Roman" w:eastAsia="Times New Roman" w:hAnsi="Times New Roman" w:cs="Times New Roman"/>
          <w:color w:val="000000"/>
          <w:sz w:val="18"/>
          <w:szCs w:val="18"/>
          <w:vertAlign w:val="superscript"/>
          <w:lang w:eastAsia="tr-TR"/>
        </w:rPr>
        <w:t>2</w:t>
      </w:r>
      <w:r w:rsidRPr="000049D8">
        <w:rPr>
          <w:rFonts w:ascii="Times New Roman" w:eastAsia="Times New Roman" w:hAnsi="Times New Roman" w:cs="Times New Roman"/>
          <w:color w:val="000000"/>
          <w:sz w:val="18"/>
          <w:szCs w:val="18"/>
          <w:lang w:eastAsia="tr-TR"/>
        </w:rPr>
        <w:t>’lik tarihi tescilli Hangar Binasının “lokanta, kafeterya, restoran” olarak kullanılmak üzere 10.000,00- TL/Ay (KDV hariç) muhammen bedel üzerinden kapalı zarf ile teklif alma yöntemi ile kiralanacaktır.</w:t>
      </w:r>
      <w:proofErr w:type="gramEnd"/>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2 - İhale 05.11.2015 Perşembe günü saat </w:t>
      </w:r>
      <w:proofErr w:type="gramStart"/>
      <w:r w:rsidRPr="000049D8">
        <w:rPr>
          <w:rFonts w:ascii="Times New Roman" w:eastAsia="Times New Roman" w:hAnsi="Times New Roman" w:cs="Times New Roman"/>
          <w:color w:val="000000"/>
          <w:sz w:val="18"/>
          <w:szCs w:val="18"/>
          <w:lang w:eastAsia="tr-TR"/>
        </w:rPr>
        <w:t>14:00’da</w:t>
      </w:r>
      <w:proofErr w:type="gramEnd"/>
      <w:r w:rsidRPr="000049D8">
        <w:rPr>
          <w:rFonts w:ascii="Times New Roman" w:eastAsia="Times New Roman" w:hAnsi="Times New Roman" w:cs="Times New Roman"/>
          <w:color w:val="000000"/>
          <w:sz w:val="18"/>
          <w:szCs w:val="18"/>
          <w:lang w:eastAsia="tr-TR"/>
        </w:rPr>
        <w:t> 1. Bölge Müdürlüğü Taşınmaz İhale Komisyonunca yapılacaktır.</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3 - İhale konusu taşınmazın İlgili Kurum ve Kuruluşlardan her türlü izin ve ruhsatların ilgilisince alınması için sözleşme imza tarihinden itibaren 12 aylık ön izin sözleşmesi imzalanacaktır, ön izin sözleşmesi süresi içinde güncel kira bedelinin %20 tutarı ön sözleşme aşamasında peşin tahsil edilecektir. İzin ve ruhsatların alınmasına müteakip inşaat ve işletme süresi olarak 10 (on) yıl geçerli ana sözleşme akdedilecektir.</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4 - İhaleye yerli isteklikler katılabilecektir.</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5 - Sirkeci Gar Müdürlüğünden ilan tahtası ile TCDD’nin “www.tcdd.gov.tr/ihaleler” internet adresinde de görülebilir. İhale Şartnamesi TCDD 1. Bölge Emlak ve İnşaat Müdürlüğü-Haydarpaşa’da ücretsiz görülebilir.</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6 - İhaleye katılacak isteklilerden;</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a) Geçici teminat bedeli 30.000,00-TL olup nakit yatırılması halinde en geç ihale günü ihale saatine kadar 1. Bölge Mali İşler Müdürlüğü/Merkez Mali İşler veznesine yatırıldığına dair makbuz,</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b) İhale şartname bedeli 200,00- TL+KDV olup, şartnamenin satın alındığına dair makbuz,</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c) İsteklilerin 2015 Yılı için tabii olduğu Sosyal Güvenlik Kurumuna (SSK; </w:t>
      </w:r>
      <w:proofErr w:type="spellStart"/>
      <w:r w:rsidRPr="000049D8">
        <w:rPr>
          <w:rFonts w:ascii="Times New Roman" w:eastAsia="Times New Roman" w:hAnsi="Times New Roman" w:cs="Times New Roman"/>
          <w:color w:val="000000"/>
          <w:sz w:val="18"/>
          <w:szCs w:val="18"/>
          <w:lang w:eastAsia="tr-TR"/>
        </w:rPr>
        <w:t>Bağkur</w:t>
      </w:r>
      <w:proofErr w:type="spellEnd"/>
      <w:r w:rsidRPr="000049D8">
        <w:rPr>
          <w:rFonts w:ascii="Times New Roman" w:eastAsia="Times New Roman" w:hAnsi="Times New Roman" w:cs="Times New Roman"/>
          <w:color w:val="000000"/>
          <w:sz w:val="18"/>
          <w:szCs w:val="18"/>
          <w:lang w:eastAsia="tr-TR"/>
        </w:rPr>
        <w:t>; Emekli sandığı) ve Vergi Dairesine borcu olmadığına veya Sosyal Güvenlik Kurumu (SSK; </w:t>
      </w:r>
      <w:proofErr w:type="spellStart"/>
      <w:r w:rsidRPr="000049D8">
        <w:rPr>
          <w:rFonts w:ascii="Times New Roman" w:eastAsia="Times New Roman" w:hAnsi="Times New Roman" w:cs="Times New Roman"/>
          <w:color w:val="000000"/>
          <w:sz w:val="18"/>
          <w:szCs w:val="18"/>
          <w:lang w:eastAsia="tr-TR"/>
        </w:rPr>
        <w:t>Bağkur</w:t>
      </w:r>
      <w:proofErr w:type="spellEnd"/>
      <w:r w:rsidRPr="000049D8">
        <w:rPr>
          <w:rFonts w:ascii="Times New Roman" w:eastAsia="Times New Roman" w:hAnsi="Times New Roman" w:cs="Times New Roman"/>
          <w:color w:val="000000"/>
          <w:sz w:val="18"/>
          <w:szCs w:val="18"/>
          <w:lang w:eastAsia="tr-TR"/>
        </w:rPr>
        <w:t>; Emekli sandığı) ile Vergi Dairesinde kaydı bulunmadığına dair belge,</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d) Sirkeci Gar Müdürlüğünden alınmış yer görme belgesi,</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e) Gerçek kişilerden;</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6 (a), 6 (b), 6 (c), 6 (d) maddelerinde belirtilen belgeler,</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Tasdikli Nüfuz cüzdanı sureti (“son altı ay içinde alınmış” asılları veya tasdikli suretleri olacaktır.)</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049D8">
        <w:rPr>
          <w:rFonts w:ascii="Times New Roman" w:eastAsia="Times New Roman" w:hAnsi="Times New Roman" w:cs="Times New Roman"/>
          <w:color w:val="000000"/>
          <w:sz w:val="18"/>
          <w:szCs w:val="18"/>
          <w:lang w:eastAsia="tr-TR"/>
        </w:rPr>
        <w:t>İkametgah</w:t>
      </w:r>
      <w:proofErr w:type="gramEnd"/>
      <w:r w:rsidRPr="000049D8">
        <w:rPr>
          <w:rFonts w:ascii="Times New Roman" w:eastAsia="Times New Roman" w:hAnsi="Times New Roman" w:cs="Times New Roman"/>
          <w:color w:val="000000"/>
          <w:sz w:val="18"/>
          <w:szCs w:val="18"/>
          <w:lang w:eastAsia="tr-TR"/>
        </w:rPr>
        <w:t> ilmühaberi,</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Noter tasdikli imza sirküleri,</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Sabıka kaydına ilişkin Cumhuriyet Savcılığından alınacak belge, </w:t>
      </w:r>
      <w:proofErr w:type="gramStart"/>
      <w:r w:rsidRPr="000049D8">
        <w:rPr>
          <w:rFonts w:ascii="Times New Roman" w:eastAsia="Times New Roman" w:hAnsi="Times New Roman" w:cs="Times New Roman"/>
          <w:color w:val="000000"/>
          <w:sz w:val="18"/>
          <w:szCs w:val="18"/>
          <w:lang w:eastAsia="tr-TR"/>
        </w:rPr>
        <w:t>(</w:t>
      </w:r>
      <w:proofErr w:type="gramEnd"/>
      <w:r w:rsidRPr="000049D8">
        <w:rPr>
          <w:rFonts w:ascii="Times New Roman" w:eastAsia="Times New Roman" w:hAnsi="Times New Roman" w:cs="Times New Roman"/>
          <w:color w:val="000000"/>
          <w:sz w:val="18"/>
          <w:szCs w:val="18"/>
          <w:lang w:eastAsia="tr-TR"/>
        </w:rPr>
        <w:t>sabıka kaydının olması halinde</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Mahkeme kararı ile birlikte verilecektir</w:t>
      </w:r>
      <w:proofErr w:type="gramStart"/>
      <w:r w:rsidRPr="000049D8">
        <w:rPr>
          <w:rFonts w:ascii="Times New Roman" w:eastAsia="Times New Roman" w:hAnsi="Times New Roman" w:cs="Times New Roman"/>
          <w:color w:val="000000"/>
          <w:sz w:val="18"/>
          <w:szCs w:val="18"/>
          <w:lang w:eastAsia="tr-TR"/>
        </w:rPr>
        <w:t>)</w:t>
      </w:r>
      <w:proofErr w:type="gramEnd"/>
      <w:r w:rsidRPr="000049D8">
        <w:rPr>
          <w:rFonts w:ascii="Times New Roman" w:eastAsia="Times New Roman" w:hAnsi="Times New Roman" w:cs="Times New Roman"/>
          <w:color w:val="000000"/>
          <w:sz w:val="18"/>
          <w:szCs w:val="18"/>
          <w:lang w:eastAsia="tr-TR"/>
        </w:rPr>
        <w:t>,</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Esnaf ve </w:t>
      </w:r>
      <w:proofErr w:type="gramStart"/>
      <w:r w:rsidRPr="000049D8">
        <w:rPr>
          <w:rFonts w:ascii="Times New Roman" w:eastAsia="Times New Roman" w:hAnsi="Times New Roman" w:cs="Times New Roman"/>
          <w:color w:val="000000"/>
          <w:sz w:val="18"/>
          <w:szCs w:val="18"/>
          <w:lang w:eastAsia="tr-TR"/>
        </w:rPr>
        <w:t>Sanatkarlar</w:t>
      </w:r>
      <w:proofErr w:type="gramEnd"/>
      <w:r w:rsidRPr="000049D8">
        <w:rPr>
          <w:rFonts w:ascii="Times New Roman" w:eastAsia="Times New Roman" w:hAnsi="Times New Roman" w:cs="Times New Roman"/>
          <w:color w:val="000000"/>
          <w:sz w:val="18"/>
          <w:szCs w:val="18"/>
          <w:lang w:eastAsia="tr-TR"/>
        </w:rPr>
        <w:t> odasından alınmış faaliyet belgesi, kayıtlı değil ise kaydının olmadığına dair belge,</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f) Tüzel kişilerden;</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6 (a), 6 (b), 6 (c), 6 (d) maddelerinde belirtilen belgeler,</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Şirket Temsilcisinin noter tasdikli yetki belgesi, imza sirküleri ve tasdikli nüfus cüzdan suretleri,</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 Ticaret Sicil Gazetesinin bir sureti, Ticaret Sicil Gazetesinde yayınlanan ortaklık ve sermaye durumlarının ihalenin yapıldığı tarihte geçerliliğini koruduğunu belirtir belge,</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 Tüzel kişiliğe ait ihalenin yapıldığı yıl içinde alınmış halen faaliyette bulunduğuna dair Ticaret ve Sanayi Odasına ait kayıt belgesinin aslı veya aynı odadan alınmış ihalenin yapıldığı yıl vizesini içeren kimlik kartı,</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g) Ortak girişim olması halinde;</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Ortak girişimi oluşturan gerçek kişi veya tüzel kişilerin her birinin 6 (a), 6(b), 6(c), 6(d) maddelerindeki belgeler şartname eki örneğe uygun olarak hazırlanmış ve tescil edilmiş ortaklığa ait sözleşme.</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h) Türkiye’de ki tebligat adresi (Şartname eki örneğe göre)</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lastRenderedPageBreak/>
        <w:t>ı) İsteklilerin vekâleten temsil edilmesi halinde, vekilin Noter Tasdikli vekâletnameleri, imza sirküleri ve Nüfus cüzdan fotokopisi,</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j) Şartname eki Özel Şartlarda (olması durumunda) istenilen belgelerin verilmesi ve koşulların sağlanması,</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7 - İhaleye katılmak isteyenler İhale dosyasını en geç 05.11.2015 Perşembe günü saat </w:t>
      </w:r>
      <w:proofErr w:type="gramStart"/>
      <w:r w:rsidRPr="000049D8">
        <w:rPr>
          <w:rFonts w:ascii="Times New Roman" w:eastAsia="Times New Roman" w:hAnsi="Times New Roman" w:cs="Times New Roman"/>
          <w:color w:val="000000"/>
          <w:sz w:val="18"/>
          <w:szCs w:val="18"/>
          <w:lang w:eastAsia="tr-TR"/>
        </w:rPr>
        <w:t>14:00’a</w:t>
      </w:r>
      <w:proofErr w:type="gramEnd"/>
      <w:r w:rsidRPr="000049D8">
        <w:rPr>
          <w:rFonts w:ascii="Times New Roman" w:eastAsia="Times New Roman" w:hAnsi="Times New Roman" w:cs="Times New Roman"/>
          <w:color w:val="000000"/>
          <w:sz w:val="18"/>
          <w:szCs w:val="18"/>
          <w:lang w:eastAsia="tr-TR"/>
        </w:rPr>
        <w:t> kadar TCDD 1. Bölge Müdürlüğü Taşınmaz İhale Komisyonuna teslim edeceklerdir.</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Posta ile yapılan teklifler geçerli olup gerek posta ile gerekse elden süresi içinde yapılmayan, ihalenin esasını değiştirecek nitelikte belgeleri eksik olan müracaatlar kabul edilmeyecektir.</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8 - Yapılan ihalede tek katılım olması halinde, ihale komisyonunca da uygun görülmesi durumunda aynı anda PAZARLIK YÖNTEMİNE dönüştürülür. Pazarlık yöntemi ile ilgili hususlar şartnamede belirtilmiştir.</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9 - TCDD bu ihalede 2886 sayılı “Devlet İhale Kanunu” ile 4734 sayılı “Kamu İhale </w:t>
      </w:r>
      <w:proofErr w:type="spellStart"/>
      <w:r w:rsidRPr="000049D8">
        <w:rPr>
          <w:rFonts w:ascii="Times New Roman" w:eastAsia="Times New Roman" w:hAnsi="Times New Roman" w:cs="Times New Roman"/>
          <w:color w:val="000000"/>
          <w:sz w:val="18"/>
          <w:szCs w:val="18"/>
          <w:lang w:eastAsia="tr-TR"/>
        </w:rPr>
        <w:t>Kanunu”na</w:t>
      </w:r>
      <w:proofErr w:type="spellEnd"/>
      <w:r w:rsidRPr="000049D8">
        <w:rPr>
          <w:rFonts w:ascii="Times New Roman" w:eastAsia="Times New Roman" w:hAnsi="Times New Roman" w:cs="Times New Roman"/>
          <w:color w:val="000000"/>
          <w:sz w:val="18"/>
          <w:szCs w:val="18"/>
          <w:lang w:eastAsia="tr-TR"/>
        </w:rPr>
        <w:t> tabi değildir. Bu nedenle de ihaleyi yapıp yapmamakta veya dilediğine yapmakta ya da kısmen yapmakta serbesttir.</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İlgililere duyurulur.</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ADRES:</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TCDD İşletmesi Genel Müdürlüğü</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1. Bölge Müdürlüğü Haydarpaşa-Kadıköy/İstanbul</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TEL: 0.216.348 80 20 </w:t>
      </w:r>
      <w:proofErr w:type="gramStart"/>
      <w:r w:rsidRPr="000049D8">
        <w:rPr>
          <w:rFonts w:ascii="Times New Roman" w:eastAsia="Times New Roman" w:hAnsi="Times New Roman" w:cs="Times New Roman"/>
          <w:color w:val="000000"/>
          <w:sz w:val="18"/>
          <w:szCs w:val="18"/>
          <w:lang w:eastAsia="tr-TR"/>
        </w:rPr>
        <w:t>dahili</w:t>
      </w:r>
      <w:proofErr w:type="gramEnd"/>
      <w:r w:rsidRPr="000049D8">
        <w:rPr>
          <w:rFonts w:ascii="Times New Roman" w:eastAsia="Times New Roman" w:hAnsi="Times New Roman" w:cs="Times New Roman"/>
          <w:color w:val="000000"/>
          <w:sz w:val="18"/>
          <w:szCs w:val="18"/>
          <w:lang w:eastAsia="tr-TR"/>
        </w:rPr>
        <w:t> 4778 veya 4558</w:t>
      </w:r>
    </w:p>
    <w:p w:rsidR="000049D8" w:rsidRPr="000049D8" w:rsidRDefault="000049D8" w:rsidP="000049D8">
      <w:pPr>
        <w:spacing w:after="0" w:line="240" w:lineRule="atLeast"/>
        <w:ind w:firstLine="567"/>
        <w:jc w:val="both"/>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FAKS: 0.216.336 22 57---0.216.349 91 12</w:t>
      </w:r>
    </w:p>
    <w:p w:rsidR="000049D8" w:rsidRPr="000049D8" w:rsidRDefault="000049D8" w:rsidP="000049D8">
      <w:pPr>
        <w:spacing w:after="0" w:line="240" w:lineRule="atLeast"/>
        <w:ind w:firstLine="567"/>
        <w:jc w:val="right"/>
        <w:rPr>
          <w:rFonts w:ascii="Times New Roman" w:eastAsia="Times New Roman" w:hAnsi="Times New Roman" w:cs="Times New Roman"/>
          <w:color w:val="000000"/>
          <w:sz w:val="20"/>
          <w:szCs w:val="20"/>
          <w:lang w:eastAsia="tr-TR"/>
        </w:rPr>
      </w:pPr>
      <w:r w:rsidRPr="000049D8">
        <w:rPr>
          <w:rFonts w:ascii="Times New Roman" w:eastAsia="Times New Roman" w:hAnsi="Times New Roman" w:cs="Times New Roman"/>
          <w:color w:val="000000"/>
          <w:sz w:val="18"/>
          <w:szCs w:val="18"/>
          <w:lang w:eastAsia="tr-TR"/>
        </w:rPr>
        <w:t>9192/1-1</w:t>
      </w:r>
    </w:p>
    <w:p w:rsidR="000049D8" w:rsidRPr="000049D8" w:rsidRDefault="000049D8" w:rsidP="000049D8">
      <w:pPr>
        <w:spacing w:after="0" w:line="240" w:lineRule="atLeast"/>
        <w:rPr>
          <w:rFonts w:ascii="Times New Roman" w:eastAsia="Times New Roman" w:hAnsi="Times New Roman" w:cs="Times New Roman"/>
          <w:color w:val="000000"/>
          <w:sz w:val="27"/>
          <w:szCs w:val="27"/>
          <w:lang w:eastAsia="tr-TR"/>
        </w:rPr>
      </w:pPr>
      <w:hyperlink r:id="rId4" w:anchor="_top" w:history="1">
        <w:r w:rsidRPr="000049D8">
          <w:rPr>
            <w:rFonts w:ascii="Arial" w:eastAsia="Times New Roman" w:hAnsi="Arial" w:cs="Arial"/>
            <w:color w:val="800080"/>
            <w:sz w:val="28"/>
            <w:szCs w:val="28"/>
            <w:u w:val="single"/>
            <w:lang w:val="en-US" w:eastAsia="tr-TR"/>
          </w:rPr>
          <w:t>▲</w:t>
        </w:r>
      </w:hyperlink>
    </w:p>
    <w:p w:rsidR="00A560F5" w:rsidRDefault="00A560F5" w:rsidP="000049D8"/>
    <w:p w:rsidR="000D777B" w:rsidRDefault="000D777B" w:rsidP="000049D8"/>
    <w:p w:rsidR="000D777B" w:rsidRDefault="000D777B" w:rsidP="000049D8">
      <w:bookmarkStart w:id="0" w:name="_GoBack"/>
      <w:bookmarkEnd w:id="0"/>
    </w:p>
    <w:sectPr w:rsidR="000D777B" w:rsidSect="00AA2A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A1F0D"/>
    <w:rsid w:val="000A6EA0"/>
    <w:rsid w:val="000D3189"/>
    <w:rsid w:val="000D777B"/>
    <w:rsid w:val="000E1E80"/>
    <w:rsid w:val="00113219"/>
    <w:rsid w:val="00114775"/>
    <w:rsid w:val="00114DC5"/>
    <w:rsid w:val="001430C9"/>
    <w:rsid w:val="001439A9"/>
    <w:rsid w:val="00151EFA"/>
    <w:rsid w:val="00162EA7"/>
    <w:rsid w:val="00176152"/>
    <w:rsid w:val="00181836"/>
    <w:rsid w:val="00193FFA"/>
    <w:rsid w:val="001A1297"/>
    <w:rsid w:val="001E06C8"/>
    <w:rsid w:val="001E660A"/>
    <w:rsid w:val="001E7693"/>
    <w:rsid w:val="00207AF5"/>
    <w:rsid w:val="002132E5"/>
    <w:rsid w:val="002275F1"/>
    <w:rsid w:val="00232804"/>
    <w:rsid w:val="00241640"/>
    <w:rsid w:val="00241FC9"/>
    <w:rsid w:val="002427A1"/>
    <w:rsid w:val="00246EED"/>
    <w:rsid w:val="00260663"/>
    <w:rsid w:val="00277043"/>
    <w:rsid w:val="00280CE0"/>
    <w:rsid w:val="00282D05"/>
    <w:rsid w:val="002C6F93"/>
    <w:rsid w:val="002E6C36"/>
    <w:rsid w:val="002F2CA7"/>
    <w:rsid w:val="00333CF3"/>
    <w:rsid w:val="00362CA5"/>
    <w:rsid w:val="00366C44"/>
    <w:rsid w:val="0038118B"/>
    <w:rsid w:val="003B0361"/>
    <w:rsid w:val="003B4C03"/>
    <w:rsid w:val="00403CA8"/>
    <w:rsid w:val="00404E24"/>
    <w:rsid w:val="0040548C"/>
    <w:rsid w:val="00411A3A"/>
    <w:rsid w:val="00433D86"/>
    <w:rsid w:val="00440BE7"/>
    <w:rsid w:val="004A777B"/>
    <w:rsid w:val="004C7715"/>
    <w:rsid w:val="004D3220"/>
    <w:rsid w:val="004E0CAB"/>
    <w:rsid w:val="0050416B"/>
    <w:rsid w:val="00512AE0"/>
    <w:rsid w:val="00520DF8"/>
    <w:rsid w:val="00565762"/>
    <w:rsid w:val="00570CAF"/>
    <w:rsid w:val="0057443A"/>
    <w:rsid w:val="00580C5B"/>
    <w:rsid w:val="005863E5"/>
    <w:rsid w:val="0059420E"/>
    <w:rsid w:val="005D1935"/>
    <w:rsid w:val="005D2D14"/>
    <w:rsid w:val="00641DA4"/>
    <w:rsid w:val="00675670"/>
    <w:rsid w:val="006861F6"/>
    <w:rsid w:val="006D78E0"/>
    <w:rsid w:val="006F5710"/>
    <w:rsid w:val="00717B70"/>
    <w:rsid w:val="00724DAA"/>
    <w:rsid w:val="00725870"/>
    <w:rsid w:val="00744F2E"/>
    <w:rsid w:val="007825B8"/>
    <w:rsid w:val="00785980"/>
    <w:rsid w:val="007B3E24"/>
    <w:rsid w:val="007F74A0"/>
    <w:rsid w:val="00804E4B"/>
    <w:rsid w:val="00812AF2"/>
    <w:rsid w:val="00844717"/>
    <w:rsid w:val="00844EED"/>
    <w:rsid w:val="0085404D"/>
    <w:rsid w:val="00872A43"/>
    <w:rsid w:val="008773CE"/>
    <w:rsid w:val="0088446D"/>
    <w:rsid w:val="008939C8"/>
    <w:rsid w:val="008C5273"/>
    <w:rsid w:val="008D0324"/>
    <w:rsid w:val="008E666B"/>
    <w:rsid w:val="00903122"/>
    <w:rsid w:val="00912E32"/>
    <w:rsid w:val="009317BF"/>
    <w:rsid w:val="009365AF"/>
    <w:rsid w:val="00950507"/>
    <w:rsid w:val="009966AE"/>
    <w:rsid w:val="009C565B"/>
    <w:rsid w:val="009D6CAA"/>
    <w:rsid w:val="009E101B"/>
    <w:rsid w:val="009F2DE6"/>
    <w:rsid w:val="009F4578"/>
    <w:rsid w:val="009F5AF9"/>
    <w:rsid w:val="00A00A87"/>
    <w:rsid w:val="00A1156A"/>
    <w:rsid w:val="00A36580"/>
    <w:rsid w:val="00A42331"/>
    <w:rsid w:val="00A560F5"/>
    <w:rsid w:val="00A6204E"/>
    <w:rsid w:val="00A65FEF"/>
    <w:rsid w:val="00A902CB"/>
    <w:rsid w:val="00AA2A84"/>
    <w:rsid w:val="00AB704A"/>
    <w:rsid w:val="00AF5EF3"/>
    <w:rsid w:val="00B14B94"/>
    <w:rsid w:val="00B22E30"/>
    <w:rsid w:val="00B43EF5"/>
    <w:rsid w:val="00B74899"/>
    <w:rsid w:val="00B95171"/>
    <w:rsid w:val="00B95496"/>
    <w:rsid w:val="00BB636B"/>
    <w:rsid w:val="00BC1AD7"/>
    <w:rsid w:val="00BD529B"/>
    <w:rsid w:val="00BE610E"/>
    <w:rsid w:val="00BF749F"/>
    <w:rsid w:val="00C00918"/>
    <w:rsid w:val="00C17700"/>
    <w:rsid w:val="00C2387E"/>
    <w:rsid w:val="00C35A3D"/>
    <w:rsid w:val="00C54C03"/>
    <w:rsid w:val="00C64FFE"/>
    <w:rsid w:val="00C71131"/>
    <w:rsid w:val="00C773E2"/>
    <w:rsid w:val="00C8198F"/>
    <w:rsid w:val="00CA2636"/>
    <w:rsid w:val="00CD0DCC"/>
    <w:rsid w:val="00CD4723"/>
    <w:rsid w:val="00D22962"/>
    <w:rsid w:val="00D26E09"/>
    <w:rsid w:val="00D44A5C"/>
    <w:rsid w:val="00D457C6"/>
    <w:rsid w:val="00D61741"/>
    <w:rsid w:val="00D64A37"/>
    <w:rsid w:val="00D914DF"/>
    <w:rsid w:val="00D93753"/>
    <w:rsid w:val="00DB4EB0"/>
    <w:rsid w:val="00DC6E58"/>
    <w:rsid w:val="00DE456A"/>
    <w:rsid w:val="00E03C07"/>
    <w:rsid w:val="00E10B60"/>
    <w:rsid w:val="00E17737"/>
    <w:rsid w:val="00E26894"/>
    <w:rsid w:val="00E41B75"/>
    <w:rsid w:val="00E42FE6"/>
    <w:rsid w:val="00E44ADE"/>
    <w:rsid w:val="00E50B8E"/>
    <w:rsid w:val="00E51C9C"/>
    <w:rsid w:val="00E576A4"/>
    <w:rsid w:val="00E74F3B"/>
    <w:rsid w:val="00E8429F"/>
    <w:rsid w:val="00E97511"/>
    <w:rsid w:val="00E97C3F"/>
    <w:rsid w:val="00EA4F88"/>
    <w:rsid w:val="00EC030B"/>
    <w:rsid w:val="00EC468F"/>
    <w:rsid w:val="00EE3507"/>
    <w:rsid w:val="00F1209A"/>
    <w:rsid w:val="00F34F35"/>
    <w:rsid w:val="00F539CE"/>
    <w:rsid w:val="00F70E5B"/>
    <w:rsid w:val="00F7478F"/>
    <w:rsid w:val="00F77C92"/>
    <w:rsid w:val="00F869EC"/>
    <w:rsid w:val="00F906C5"/>
    <w:rsid w:val="00F9153D"/>
    <w:rsid w:val="00F97E48"/>
    <w:rsid w:val="00FB0BBF"/>
    <w:rsid w:val="00FB0E09"/>
    <w:rsid w:val="00FC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2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2</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137</cp:revision>
  <dcterms:created xsi:type="dcterms:W3CDTF">2015-07-14T11:03:00Z</dcterms:created>
  <dcterms:modified xsi:type="dcterms:W3CDTF">2015-10-23T08:16:00Z</dcterms:modified>
</cp:coreProperties>
</file>