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83" w:rsidRDefault="00C55B83" w:rsidP="00C55B83">
      <w:pPr>
        <w:spacing w:line="240" w:lineRule="atLeast"/>
        <w:jc w:val="center"/>
        <w:rPr>
          <w:color w:val="000000"/>
          <w:sz w:val="20"/>
          <w:szCs w:val="20"/>
        </w:rPr>
      </w:pPr>
      <w:r>
        <w:rPr>
          <w:color w:val="000000"/>
          <w:sz w:val="18"/>
          <w:szCs w:val="18"/>
        </w:rPr>
        <w:t>TAŞINMAZ MAL SATILACAKTIR</w:t>
      </w:r>
    </w:p>
    <w:p w:rsidR="00C55B83" w:rsidRDefault="00C55B83" w:rsidP="00C55B83">
      <w:pPr>
        <w:spacing w:line="240" w:lineRule="atLeast"/>
        <w:ind w:firstLine="567"/>
        <w:jc w:val="both"/>
        <w:rPr>
          <w:color w:val="000000"/>
          <w:sz w:val="20"/>
          <w:szCs w:val="20"/>
        </w:rPr>
      </w:pPr>
      <w:r>
        <w:rPr>
          <w:b/>
          <w:bCs/>
          <w:color w:val="0000FF"/>
          <w:sz w:val="18"/>
          <w:szCs w:val="18"/>
        </w:rPr>
        <w:t>Malatya Büyükşehir Belediyesinden:</w:t>
      </w:r>
    </w:p>
    <w:p w:rsidR="00C55B83" w:rsidRDefault="00C55B83" w:rsidP="00C55B83">
      <w:pPr>
        <w:spacing w:line="240" w:lineRule="atLeast"/>
        <w:ind w:firstLine="567"/>
        <w:jc w:val="both"/>
        <w:rPr>
          <w:color w:val="000000"/>
          <w:sz w:val="20"/>
          <w:szCs w:val="20"/>
        </w:rPr>
      </w:pPr>
      <w:r>
        <w:rPr>
          <w:color w:val="000000"/>
          <w:sz w:val="18"/>
          <w:szCs w:val="18"/>
        </w:rPr>
        <w:t>1 - Malatya İli, Battalgazi İlçesi, Şifa Mahallesinde bulunan, mülkiyeti Belediyemize ait taşınmaz mal satışı, 2886 sayılı Devlet İhale Kanununun 36.maddesine göre "Kapalı Teklif Usulü”</w:t>
      </w:r>
      <w:r>
        <w:rPr>
          <w:rStyle w:val="apple-converted-space"/>
          <w:color w:val="000000"/>
          <w:sz w:val="18"/>
          <w:szCs w:val="18"/>
        </w:rPr>
        <w:t> </w:t>
      </w:r>
      <w:proofErr w:type="gramStart"/>
      <w:r>
        <w:rPr>
          <w:rStyle w:val="grame"/>
          <w:color w:val="000000"/>
          <w:sz w:val="18"/>
          <w:szCs w:val="18"/>
        </w:rPr>
        <w:t>ile,</w:t>
      </w:r>
      <w:proofErr w:type="gramEnd"/>
      <w:r>
        <w:rPr>
          <w:rStyle w:val="apple-converted-space"/>
          <w:color w:val="000000"/>
          <w:sz w:val="18"/>
          <w:szCs w:val="18"/>
        </w:rPr>
        <w:t> </w:t>
      </w:r>
      <w:r>
        <w:rPr>
          <w:color w:val="000000"/>
          <w:sz w:val="18"/>
          <w:szCs w:val="18"/>
        </w:rPr>
        <w:t>Belediyemiz Hizmet Binası içerisinde bulunan Encümen Toplantı Salonunda, Encümen huzurunda yapılacaktır.</w:t>
      </w:r>
    </w:p>
    <w:p w:rsidR="00C55B83" w:rsidRDefault="00C55B83" w:rsidP="00C55B83">
      <w:pPr>
        <w:spacing w:line="240" w:lineRule="atLeast"/>
        <w:ind w:firstLine="567"/>
        <w:jc w:val="both"/>
        <w:rPr>
          <w:color w:val="000000"/>
          <w:sz w:val="20"/>
          <w:szCs w:val="20"/>
        </w:rPr>
      </w:pPr>
      <w:r>
        <w:rPr>
          <w:color w:val="000000"/>
          <w:sz w:val="18"/>
          <w:szCs w:val="18"/>
        </w:rPr>
        <w:t>2 - 2886 sayılı Devlet İhale Kanununa göre ihalelere katılmaları sakıncalı olan kimseler, gerek doğrudan gerekse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katılamazlar.</w:t>
      </w:r>
    </w:p>
    <w:p w:rsidR="00C55B83" w:rsidRDefault="00C55B83" w:rsidP="00C55B83">
      <w:pPr>
        <w:spacing w:line="240" w:lineRule="atLeast"/>
        <w:ind w:firstLine="567"/>
        <w:jc w:val="both"/>
        <w:rPr>
          <w:color w:val="000000"/>
          <w:sz w:val="20"/>
          <w:szCs w:val="20"/>
        </w:rPr>
      </w:pPr>
      <w:r>
        <w:rPr>
          <w:color w:val="000000"/>
          <w:sz w:val="18"/>
          <w:szCs w:val="18"/>
        </w:rPr>
        <w:t>3 - Satışı yapılacak taşınmazın yeri, konumu, alanı, tahmin edilen bedeli, geçici teminat miktarı, ihale tarihi ve saati aşağıda belirtilmiştir.</w:t>
      </w:r>
    </w:p>
    <w:p w:rsidR="00C55B83" w:rsidRDefault="00C55B83" w:rsidP="00C55B83">
      <w:pPr>
        <w:spacing w:line="240" w:lineRule="atLeast"/>
        <w:ind w:firstLine="567"/>
        <w:jc w:val="both"/>
        <w:rPr>
          <w:color w:val="000000"/>
          <w:sz w:val="20"/>
          <w:szCs w:val="20"/>
        </w:rPr>
      </w:pPr>
      <w:r>
        <w:rPr>
          <w:color w:val="000000"/>
          <w:sz w:val="18"/>
          <w:szCs w:val="18"/>
        </w:rPr>
        <w:t>4 - İhaleye çıkarılan taşınmaz mal ile ilişkin ihale şartname ve ekleri 1.000,00 TL. (bin) bedel karşılığı Büyükşehir Belediyesi Destek Hizmetleri Dairesi Başkanlığı, İhale İşleri Şube Müdürlüğü’nden alınabilir, şartname ve ekleri ücretsiz olarak incelenebilir.</w:t>
      </w:r>
    </w:p>
    <w:p w:rsidR="00C55B83" w:rsidRDefault="00C55B83" w:rsidP="00C55B83">
      <w:pPr>
        <w:spacing w:line="240" w:lineRule="atLeast"/>
        <w:ind w:firstLine="567"/>
        <w:jc w:val="both"/>
        <w:rPr>
          <w:color w:val="000000"/>
          <w:sz w:val="20"/>
          <w:szCs w:val="20"/>
        </w:rPr>
      </w:pPr>
      <w:r>
        <w:rPr>
          <w:color w:val="000000"/>
          <w:sz w:val="18"/>
          <w:szCs w:val="18"/>
        </w:rPr>
        <w:t>5 - İhaleye katılmak isteyenlerin;</w:t>
      </w:r>
    </w:p>
    <w:p w:rsidR="00C55B83" w:rsidRDefault="00C55B83" w:rsidP="00C55B83">
      <w:pPr>
        <w:spacing w:line="240" w:lineRule="atLeast"/>
        <w:ind w:firstLine="567"/>
        <w:jc w:val="both"/>
        <w:rPr>
          <w:color w:val="000000"/>
          <w:sz w:val="20"/>
          <w:szCs w:val="20"/>
        </w:rPr>
      </w:pPr>
      <w:r>
        <w:rPr>
          <w:color w:val="000000"/>
          <w:sz w:val="18"/>
          <w:szCs w:val="18"/>
        </w:rPr>
        <w:t>a) Yasal yerleşim yerini gösterir belgeyi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C55B83" w:rsidRDefault="00C55B83" w:rsidP="00C55B83">
      <w:pPr>
        <w:spacing w:line="240" w:lineRule="atLeast"/>
        <w:ind w:firstLine="567"/>
        <w:jc w:val="both"/>
        <w:rPr>
          <w:color w:val="000000"/>
          <w:sz w:val="20"/>
          <w:szCs w:val="20"/>
        </w:rPr>
      </w:pPr>
      <w:r>
        <w:rPr>
          <w:color w:val="000000"/>
          <w:sz w:val="18"/>
          <w:szCs w:val="18"/>
        </w:rPr>
        <w:t>b) Tebligat için Türkiye’de adres göstermeleri,</w:t>
      </w:r>
    </w:p>
    <w:p w:rsidR="00C55B83" w:rsidRDefault="00C55B83" w:rsidP="00C55B83">
      <w:pPr>
        <w:spacing w:line="240" w:lineRule="atLeast"/>
        <w:ind w:firstLine="567"/>
        <w:jc w:val="both"/>
        <w:rPr>
          <w:color w:val="000000"/>
          <w:sz w:val="20"/>
          <w:szCs w:val="20"/>
        </w:rPr>
      </w:pPr>
      <w:r>
        <w:rPr>
          <w:color w:val="000000"/>
          <w:sz w:val="18"/>
          <w:szCs w:val="18"/>
        </w:rPr>
        <w:t>c) Gerçek kişilerin Nüfus Cüzdanı fotokopisini, tüzel kişilerin ise vergi kimlik numarasını bildirmeleri,</w:t>
      </w:r>
    </w:p>
    <w:p w:rsidR="00C55B83" w:rsidRDefault="00C55B83" w:rsidP="00C55B83">
      <w:pPr>
        <w:spacing w:line="240" w:lineRule="atLeast"/>
        <w:ind w:firstLine="567"/>
        <w:jc w:val="both"/>
        <w:rPr>
          <w:color w:val="000000"/>
          <w:sz w:val="20"/>
          <w:szCs w:val="20"/>
        </w:rPr>
      </w:pPr>
      <w:r>
        <w:rPr>
          <w:color w:val="000000"/>
          <w:sz w:val="18"/>
          <w:szCs w:val="18"/>
        </w:rPr>
        <w:t>d) Geçici teminat makbuzunu veya teminat mektubunu, geçici teminat mektubunun süresiz olması gerekmektedir.</w:t>
      </w:r>
    </w:p>
    <w:p w:rsidR="00C55B83" w:rsidRDefault="00C55B83" w:rsidP="00C55B83">
      <w:pPr>
        <w:spacing w:line="240" w:lineRule="atLeast"/>
        <w:ind w:firstLine="567"/>
        <w:jc w:val="both"/>
        <w:rPr>
          <w:color w:val="000000"/>
          <w:sz w:val="20"/>
          <w:szCs w:val="20"/>
        </w:rPr>
      </w:pPr>
      <w:r>
        <w:rPr>
          <w:color w:val="000000"/>
          <w:sz w:val="18"/>
          <w:szCs w:val="18"/>
        </w:rPr>
        <w:t>e) Başka şahıs adına ihaleye iştirak edeceklerin noter tasdikli</w:t>
      </w:r>
      <w:r>
        <w:rPr>
          <w:rStyle w:val="apple-converted-space"/>
          <w:color w:val="000000"/>
          <w:sz w:val="18"/>
          <w:szCs w:val="18"/>
        </w:rPr>
        <w:t> </w:t>
      </w:r>
      <w:proofErr w:type="gramStart"/>
      <w:r>
        <w:rPr>
          <w:rStyle w:val="grame"/>
          <w:color w:val="000000"/>
          <w:sz w:val="18"/>
          <w:szCs w:val="18"/>
        </w:rPr>
        <w:t>vekaletnameyi</w:t>
      </w:r>
      <w:proofErr w:type="gramEnd"/>
      <w:r>
        <w:rPr>
          <w:color w:val="000000"/>
          <w:sz w:val="18"/>
          <w:szCs w:val="18"/>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C55B83" w:rsidRDefault="00C55B83" w:rsidP="00C55B83">
      <w:pPr>
        <w:spacing w:line="240" w:lineRule="atLeast"/>
        <w:ind w:firstLine="567"/>
        <w:jc w:val="both"/>
        <w:rPr>
          <w:color w:val="000000"/>
          <w:sz w:val="20"/>
          <w:szCs w:val="20"/>
        </w:rPr>
      </w:pPr>
      <w:r>
        <w:rPr>
          <w:color w:val="000000"/>
          <w:sz w:val="18"/>
          <w:szCs w:val="18"/>
        </w:rPr>
        <w:t>6 - İstekliler ihale saatlerine kadar İhale Komisyonuna ulaşması kaydıyla, 2886 sayılı Devlet İhale Kanunu hükümlerine göre hazırlayacakları teklif mektuplarını iadeli taahhütlü posta ile de gönderebilirler, postadaki gecikmeler kabul edilmez.</w:t>
      </w:r>
    </w:p>
    <w:p w:rsidR="00C55B83" w:rsidRDefault="00C55B83" w:rsidP="00C55B83">
      <w:pPr>
        <w:spacing w:line="240" w:lineRule="atLeast"/>
        <w:ind w:firstLine="567"/>
        <w:jc w:val="both"/>
        <w:rPr>
          <w:color w:val="000000"/>
          <w:sz w:val="20"/>
          <w:szCs w:val="20"/>
        </w:rPr>
      </w:pPr>
      <w:r>
        <w:rPr>
          <w:color w:val="000000"/>
          <w:sz w:val="18"/>
          <w:szCs w:val="18"/>
        </w:rPr>
        <w:t>7 - Büyükşehir Belediyesine ait ihale konusu bu taşınmaz malın satışı KDV'ye tabi değildir.</w:t>
      </w:r>
    </w:p>
    <w:p w:rsidR="00C55B83" w:rsidRDefault="00C55B83" w:rsidP="00C55B83">
      <w:pPr>
        <w:spacing w:line="240" w:lineRule="atLeast"/>
        <w:ind w:firstLine="567"/>
        <w:jc w:val="both"/>
        <w:rPr>
          <w:color w:val="000000"/>
          <w:sz w:val="20"/>
          <w:szCs w:val="20"/>
        </w:rPr>
      </w:pPr>
      <w:r>
        <w:rPr>
          <w:color w:val="000000"/>
          <w:sz w:val="18"/>
          <w:szCs w:val="18"/>
        </w:rPr>
        <w:t>8 - İhaleye katılacak olanlar taşınmaz malların ihalesine ait teminat bedellerini ihale tarihleri ve saatlerinden öncesine kadar Büyükşehir Belediyesi veznesinden alacakları ödenti belgesi ile yatıracaklardır.</w:t>
      </w:r>
    </w:p>
    <w:p w:rsidR="00C55B83" w:rsidRDefault="00C55B83" w:rsidP="00C55B83">
      <w:pPr>
        <w:spacing w:line="240" w:lineRule="atLeast"/>
        <w:ind w:firstLine="567"/>
        <w:jc w:val="both"/>
        <w:rPr>
          <w:color w:val="000000"/>
          <w:sz w:val="20"/>
          <w:szCs w:val="20"/>
        </w:rPr>
      </w:pPr>
      <w:r>
        <w:rPr>
          <w:color w:val="000000"/>
          <w:sz w:val="18"/>
          <w:szCs w:val="18"/>
        </w:rPr>
        <w:t>9 - Malatya Büyükşehir Belediyesi Encümeni bahse konu arsaya ait ihaleyi yapıp yapmamakta ve uygun teklifi tespit etmekte serbesttir.</w:t>
      </w:r>
    </w:p>
    <w:p w:rsidR="00C55B83" w:rsidRDefault="00C55B83" w:rsidP="00C55B83">
      <w:pPr>
        <w:spacing w:line="240" w:lineRule="atLeast"/>
        <w:ind w:firstLine="567"/>
        <w:jc w:val="both"/>
        <w:rPr>
          <w:color w:val="000000"/>
          <w:sz w:val="20"/>
          <w:szCs w:val="20"/>
        </w:rPr>
      </w:pPr>
      <w:r>
        <w:rPr>
          <w:color w:val="000000"/>
          <w:sz w:val="18"/>
          <w:szCs w:val="18"/>
        </w:rPr>
        <w:t>10 - Bu taşınmaz malın satış bedeli üzerinden ihale ile ilgili vergi, resim, harçlar ve giderler alıcı tarafından ödenecektir.</w:t>
      </w:r>
    </w:p>
    <w:p w:rsidR="00C55B83" w:rsidRDefault="00C55B83" w:rsidP="00C55B83">
      <w:pPr>
        <w:spacing w:line="240" w:lineRule="atLeast"/>
        <w:ind w:firstLine="567"/>
        <w:jc w:val="both"/>
        <w:rPr>
          <w:color w:val="000000"/>
          <w:sz w:val="20"/>
          <w:szCs w:val="20"/>
        </w:rPr>
      </w:pPr>
      <w:r>
        <w:rPr>
          <w:color w:val="000000"/>
          <w:sz w:val="18"/>
          <w:szCs w:val="18"/>
        </w:rPr>
        <w:t> </w:t>
      </w:r>
    </w:p>
    <w:tbl>
      <w:tblPr>
        <w:tblW w:w="12885" w:type="dxa"/>
        <w:tblInd w:w="567" w:type="dxa"/>
        <w:tblCellMar>
          <w:left w:w="0" w:type="dxa"/>
          <w:right w:w="0" w:type="dxa"/>
        </w:tblCellMar>
        <w:tblLook w:val="04A0" w:firstRow="1" w:lastRow="0" w:firstColumn="1" w:lastColumn="0" w:noHBand="0" w:noVBand="1"/>
      </w:tblPr>
      <w:tblGrid>
        <w:gridCol w:w="555"/>
        <w:gridCol w:w="993"/>
        <w:gridCol w:w="708"/>
        <w:gridCol w:w="851"/>
        <w:gridCol w:w="1138"/>
        <w:gridCol w:w="849"/>
        <w:gridCol w:w="2694"/>
        <w:gridCol w:w="1559"/>
        <w:gridCol w:w="1557"/>
        <w:gridCol w:w="1981"/>
      </w:tblGrid>
      <w:tr w:rsidR="00C55B83" w:rsidTr="00C55B83">
        <w:trPr>
          <w:trHeight w:val="495"/>
        </w:trPr>
        <w:tc>
          <w:tcPr>
            <w:tcW w:w="55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lastRenderedPageBreak/>
              <w:t>SIRA NO</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MAH.</w:t>
            </w:r>
          </w:p>
          <w:p w:rsidR="00C55B83" w:rsidRDefault="00C55B83">
            <w:pPr>
              <w:spacing w:line="240" w:lineRule="atLeast"/>
              <w:jc w:val="center"/>
              <w:rPr>
                <w:sz w:val="20"/>
                <w:szCs w:val="20"/>
              </w:rPr>
            </w:pPr>
            <w:r>
              <w:rPr>
                <w:sz w:val="18"/>
                <w:szCs w:val="18"/>
              </w:rPr>
              <w:t>KÖY</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ADA</w:t>
            </w:r>
          </w:p>
        </w:tc>
        <w:tc>
          <w:tcPr>
            <w:tcW w:w="851"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PARSEL</w:t>
            </w:r>
          </w:p>
        </w:tc>
        <w:tc>
          <w:tcPr>
            <w:tcW w:w="1138"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PARSEL ALAN</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HİSSE ORANI</w:t>
            </w:r>
          </w:p>
        </w:tc>
        <w:tc>
          <w:tcPr>
            <w:tcW w:w="2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İMAR DURUMU CİNSİ</w:t>
            </w:r>
          </w:p>
        </w:tc>
        <w:tc>
          <w:tcPr>
            <w:tcW w:w="1559"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GEÇİCİ TEMİNAT (TL)</w:t>
            </w:r>
          </w:p>
        </w:tc>
        <w:tc>
          <w:tcPr>
            <w:tcW w:w="1559"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TAHMİN EDİLEN BEDEL</w:t>
            </w:r>
          </w:p>
        </w:tc>
        <w:tc>
          <w:tcPr>
            <w:tcW w:w="1985"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İHALE TARİH VE SAATİ</w:t>
            </w:r>
          </w:p>
        </w:tc>
      </w:tr>
      <w:tr w:rsidR="00C55B83" w:rsidTr="00C55B83">
        <w:trPr>
          <w:trHeight w:val="524"/>
        </w:trPr>
        <w:tc>
          <w:tcPr>
            <w:tcW w:w="5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55B83" w:rsidRDefault="00C55B83">
            <w:pPr>
              <w:spacing w:line="240" w:lineRule="atLeast"/>
              <w:jc w:val="center"/>
              <w:rPr>
                <w:sz w:val="20"/>
                <w:szCs w:val="20"/>
              </w:rPr>
            </w:pPr>
            <w:r>
              <w:rPr>
                <w:sz w:val="18"/>
                <w:szCs w:val="18"/>
              </w:rPr>
              <w:t>Şifa Mahallesi</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2240</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11</w:t>
            </w:r>
          </w:p>
        </w:tc>
        <w:tc>
          <w:tcPr>
            <w:tcW w:w="11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10.602,00 m²</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TAM</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 xml:space="preserve">Ticaret + turizm bodrum otopark </w:t>
            </w:r>
            <w:proofErr w:type="spellStart"/>
            <w:r>
              <w:rPr>
                <w:sz w:val="18"/>
                <w:szCs w:val="18"/>
              </w:rPr>
              <w:t>Hmax</w:t>
            </w:r>
            <w:proofErr w:type="spellEnd"/>
            <w:r>
              <w:rPr>
                <w:sz w:val="18"/>
                <w:szCs w:val="18"/>
              </w:rPr>
              <w:t>= Serbest, emsal =5</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810.000,00 TL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r>
              <w:rPr>
                <w:sz w:val="18"/>
                <w:szCs w:val="18"/>
              </w:rPr>
              <w:t>27.000.000,00 TL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B83" w:rsidRDefault="00C55B83">
            <w:pPr>
              <w:spacing w:line="240" w:lineRule="atLeast"/>
              <w:jc w:val="center"/>
              <w:rPr>
                <w:sz w:val="20"/>
                <w:szCs w:val="20"/>
              </w:rPr>
            </w:pPr>
            <w:proofErr w:type="gramStart"/>
            <w:r>
              <w:rPr>
                <w:rStyle w:val="grame"/>
                <w:sz w:val="18"/>
                <w:szCs w:val="18"/>
              </w:rPr>
              <w:t>10/12/2015</w:t>
            </w:r>
            <w:proofErr w:type="gramEnd"/>
            <w:r>
              <w:rPr>
                <w:sz w:val="18"/>
                <w:szCs w:val="18"/>
              </w:rPr>
              <w:t>- Saat:14:30</w:t>
            </w:r>
          </w:p>
        </w:tc>
      </w:tr>
    </w:tbl>
    <w:p w:rsidR="00C55B83" w:rsidRDefault="00C55B83" w:rsidP="00C55B83">
      <w:pPr>
        <w:spacing w:line="240" w:lineRule="atLeast"/>
        <w:ind w:firstLine="567"/>
        <w:jc w:val="both"/>
        <w:rPr>
          <w:color w:val="000000"/>
          <w:sz w:val="20"/>
          <w:szCs w:val="20"/>
        </w:rPr>
      </w:pPr>
      <w:r>
        <w:rPr>
          <w:color w:val="000000"/>
          <w:sz w:val="18"/>
          <w:szCs w:val="18"/>
        </w:rPr>
        <w:t>İlan olunur.</w:t>
      </w:r>
    </w:p>
    <w:p w:rsidR="00C55B83" w:rsidRDefault="00C55B83" w:rsidP="00C55B83">
      <w:pPr>
        <w:spacing w:line="240" w:lineRule="atLeast"/>
        <w:ind w:firstLine="567"/>
        <w:jc w:val="right"/>
        <w:rPr>
          <w:color w:val="000000"/>
          <w:sz w:val="20"/>
          <w:szCs w:val="20"/>
        </w:rPr>
      </w:pPr>
      <w:r>
        <w:rPr>
          <w:color w:val="000000"/>
          <w:sz w:val="18"/>
          <w:szCs w:val="18"/>
        </w:rPr>
        <w:t>10801/1-1</w:t>
      </w:r>
    </w:p>
    <w:p w:rsidR="00C55B83" w:rsidRDefault="00C55B83" w:rsidP="00C55B8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7E3014" w:rsidRDefault="007E3014" w:rsidP="00C55B83"/>
    <w:p w:rsidR="00980471" w:rsidRDefault="00980471" w:rsidP="00980471">
      <w:pPr>
        <w:spacing w:line="240" w:lineRule="atLeast"/>
        <w:jc w:val="both"/>
        <w:rPr>
          <w:color w:val="000000"/>
          <w:sz w:val="18"/>
          <w:szCs w:val="18"/>
        </w:rPr>
      </w:pPr>
    </w:p>
    <w:p w:rsidR="0020509A" w:rsidRDefault="0020509A" w:rsidP="00980471">
      <w:pPr>
        <w:spacing w:line="240" w:lineRule="atLeast"/>
        <w:jc w:val="both"/>
        <w:rPr>
          <w:color w:val="000000"/>
          <w:sz w:val="18"/>
          <w:szCs w:val="18"/>
        </w:rPr>
      </w:pPr>
      <w:bookmarkStart w:id="0" w:name="_GoBack"/>
      <w:bookmarkEnd w:id="0"/>
    </w:p>
    <w:p w:rsidR="00EC5DBC" w:rsidRDefault="00EC5DBC" w:rsidP="00980471">
      <w:pPr>
        <w:spacing w:line="240" w:lineRule="atLeast"/>
        <w:jc w:val="both"/>
        <w:rPr>
          <w:b/>
          <w:bCs/>
          <w:color w:val="0000FF"/>
          <w:sz w:val="18"/>
          <w:szCs w:val="18"/>
        </w:rPr>
      </w:pPr>
    </w:p>
    <w:sectPr w:rsidR="00EC5DBC" w:rsidSect="00C55B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1439A9"/>
    <w:rsid w:val="0020509A"/>
    <w:rsid w:val="002E6C36"/>
    <w:rsid w:val="00366C44"/>
    <w:rsid w:val="005818F9"/>
    <w:rsid w:val="007E3014"/>
    <w:rsid w:val="00980471"/>
    <w:rsid w:val="009F4578"/>
    <w:rsid w:val="00A3292C"/>
    <w:rsid w:val="00B66AB0"/>
    <w:rsid w:val="00C55B83"/>
    <w:rsid w:val="00C8198F"/>
    <w:rsid w:val="00CD4723"/>
    <w:rsid w:val="00E03C07"/>
    <w:rsid w:val="00E431D1"/>
    <w:rsid w:val="00EA4F88"/>
    <w:rsid w:val="00EC5DBC"/>
    <w:rsid w:val="00F66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349A-830D-411E-BB9F-5D7564A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2015-11-19T07:16:00Z</dcterms:created>
  <dcterms:modified xsi:type="dcterms:W3CDTF">2015-11-30T08:56:00Z</dcterms:modified>
</cp:coreProperties>
</file>