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4"/>
          <w:sz-cs w:val="24"/>
        </w:rPr>
        <w:t xml:space="preserve">TAŞINMAZMAL KİRAYA VERİLECEKTİR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b/>
          <w:spacing w:val="-3"/>
          <w:color w:val="0000FF"/>
        </w:rPr>
        <w:t xml:space="preserve">BELPAŞ Sakarya Büyükşehir Belediyesi İhtiyaç Maddeleri Pazarlama Ticaret Sanayi</w:t>
      </w:r>
      <w:r>
        <w:rPr>
          <w:rFonts w:ascii="Times New Roman" w:hAnsi="Times New Roman" w:cs="Times New Roman"/>
          <w:sz w:val="24"/>
          <w:sz-cs w:val="24"/>
          <w:b/>
          <w:color w:val="0000FF"/>
        </w:rPr>
        <w:t xml:space="preserve"> Anonim Şirketinden:</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 İHALENİN KONUSU :</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Mülkiyeti Sakarya Büyükşehir Belediyemize ait olup Şirketimize tahsis edilen, Cumhuriyet Mah. Atatürk Bulvarı No:7 Adapazarı/Sakarya adresindeki (AKM) Adapazarı Kültür Merkezinin; (-2.kat) Bodrum Katı; gıda depoları: 66,00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personel yemekhanesi : 34,00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 personel giyinme odaları: 68,40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(-1.Kat ) Bodrum kat; tuvaletler: 68,70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makine daireleri dahil proje bazında sinema salonu 3: 107,00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sinema salonu 4 : 161,25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Zemin Kat; kafeterya alanı: 341,65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makine daireleri dahil proje bazında sinema salonu 2: 154,13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sinema salonu 1: 365,70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dış bahçe: 289,00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(1.) Kat: Kafeterya alanı: 355,99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depo ve mutfak: 43,65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tuvaletler: 63,00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güvenlik odası: 7,06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 Teras katı; 941,25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AKM de toplam kiralanabilir alan 3.066,78 m</w:t>
      </w:r>
      <w:r>
        <w:rPr>
          <w:rFonts w:ascii="Times New Roman" w:hAnsi="Times New Roman" w:cs="Times New Roman"/>
          <w:sz w:val="20"/>
          <w:sz-cs w:val="20"/>
          <w:vertAlign w:val="superscript"/>
        </w:rPr>
        <w:t xml:space="preserve">2</w:t>
      </w:r>
      <w:r>
        <w:rPr>
          <w:rFonts w:ascii="Times New Roman" w:hAnsi="Times New Roman" w:cs="Times New Roman"/>
          <w:sz w:val="24"/>
          <w:sz-cs w:val="24"/>
        </w:rPr>
        <w:t xml:space="preserve"> olan yerlerin amacına uygun hizmetlerde kullanılmak üzere (kafeterya, restoran, sinema işletmeciliği) mecvut demirbaşlarıyla birlikte 9 yıl 10 aylığına (118 ay) kiralanması işidir.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2) İHALE USULÜ :</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2886 sayılı Devlet İhale Kanunu kapsamında 35 - a. maddesine göre Kapalı Teklif Usulü ile yapılacaktır.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3) ŞARTNAME VE EKLERİNİN NEREDEN TEMİN EDİLEBİLECEĞİ: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spacing w:val="-3"/>
        </w:rPr>
        <w:t xml:space="preserve">İhale Şartnamesi Belpaş Genel Müdürlüğünde Finans Şefliğine şartname bedeli 1.000,00 TL</w:t>
      </w:r>
      <w:r>
        <w:rPr>
          <w:rFonts w:ascii="Times New Roman" w:hAnsi="Times New Roman" w:cs="Times New Roman"/>
          <w:sz w:val="24"/>
          <w:sz-cs w:val="24"/>
        </w:rPr>
        <w:t xml:space="preserve"> (BİNTÜRKLİRASI) ödenip, Satış ve Pazarlama Müdürlüğünden temin edilebilir.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4) TAHMİNİ BEDEL VE GEÇİCİ TEMİNAT :</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Adapazarı Kültür Merkezinde (AKM) Kiralanacak mevcut alanların toplamı için aylık kira muhammen bedeli KDV hariç 40.000,00 TL (KIRKBİNTÜRKLİRASI) olup, 9 yıl 10 Ay (118 ay) için KDV hariç 4.720.000,00 TL (DÖRTMİLYONYEDİYÜZYİRMİBİN TÜRK LİRASI)’dir.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Geçici teminat tutarı %3 olan 141.600,00 TL’dır. (YÜZKIRKBİRBİNALTIYÜZ TÜRKLİRASI)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Sözleşmenin imzalanmasıyla iade edilmek üzere 200.000,00 TL (İKİYÜZBİN TÜRK LİRASI) İhale iştirak teminatı alınacaktır.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Geçici teminat bedeli, BELPAŞ’ın Vakıflar Bankası Adapazarı şubesi TR700001500158007285978133 nolu hesabına yatırılacaktır.  (Geçici Teminat ve İhale iştirak bedeli; Süresiz Banka Teminat Mektubu veya BELPAŞ hesabına yatırılmış banka dekontu geçerlidir.)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5) İHALENİN NEREDE, HANGİ TARİHTE VE HANGİ SAATTE YAPILACAĞI :</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İhale,13 Haziran 2014 tarihinde, Cuma günü, saat 14:30’da, Cumhuriyet Mah. Bankalar Cad. Halkbankası yanı Kat: 1 Adapazarı/Sakarya adresinde BELPAŞ A.Ş. Genel Müdürlüğünde yapılacaktır.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6) TEKLİFİN HANGİ TARİH VE SAATE KADAR  NEREYE VERİLECEĞİ :</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Teklifler,13 Haziran 2014,Cuma günü, saat 14:00’e kadar Cumhuriyet Mah. Bankalar Cad. Halkbankası yanı Kat:1 Adapazarı/Sakarya adresinde BELPAŞ A.Ş. Genel Müdürlüğü Satış Pazarlama Müdürlüğüne belge karşılığında teslim edilecektir.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7) İHALEYE KATILABİLME ŞARTLARI: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İhaleye katılmak isteyen Gerçek ve Tüzel kişiler 2886 sayılı Devlet ihale Kanununa göre aşağıda belirtilen evrakları, eksiksiz bir şekilde hazırlayıp İhale zarfına koyarak yukarıda 6.maddede belirtilen teslim tarih ve saatine kadar BELPAŞ Satış ve Pazarlama Müdürlüğüne teslim edeceklerdir.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Özel ve Tüzel Kişilerden İstenen Belgeler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1 - İkametgâh Belgesi,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2 - İrtibat için telefon numarası, Fax numarası, Elektronik posta adresi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3 - Nüfus cüzdanı suretini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4 - Tebligat için adres beyanı</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5 - Geçici teminatları gösterir makbuzlar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6 - İhale iştirak teminatını ödediğine dair makbuzlar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7 - İhale Şartnamesini aldığına dair makbuzu ve her sayfası imzalanmış ihale şartnamesi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8 - Ticaret ve Sanayi Odası Belgesi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9 - Mevzuatı gereği kayıtlı olduğu Ticaret ve/veya Sanayi odası Belgesi.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a - Gerçek kişi olması halinde, ilk ilan veya ihale tarihinin içerisinde bulunduğu yılda alınmış ilgisine göre Ticaret ve/veya Sanayi Odasına veya ilgili Meslek Odasına kayıtlı olduğunu gösterir belge.</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b - Tüzel kişi olması halinde, mevzuatı gereği tüzel kişiliğin siciline kayıtlı bulunduğu Ticaret ve/veya Sanayi Odasından, ilk ilan veya ihale tarihinin içerisinde bulunduğu yılda alınmış, tüzel kişiliğin sicile kayıtlı olduğuna dair belge.</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10 - Teklif vermeye yetkili olduğunu gösteren İmza Beyannamesi veya İmza sirküleri, yanında vekaletname.</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a - Gerçek kişi olması halinde, noter tasdikli imza beyannamesi.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b - Tüzel kişi olması halinde, ilgisine göre tüzel kişiliğin ortakları, üyeleri veya kurucuları ile tüzel kişiliğin yönetimindeki görevlileri belirten son durumu gösterir Ticaret sicil gazetesi veya bu hususları teşvik eden belgeler ile tüzel kişiliğin noter tasdikli imza sirküleri.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11 - Kesinleşmiş Sosyal Güvenlik Pirim borcu olmadığına dair ihale tarihinden en fazla 3 ay önce düzenlenmiş belge.</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12 - Gelir ve Kurumlar Vergi borcu olmadığına dair, Vergi Dairesinden, ihale tarihine göre son bir aya ait temin edecekleri belge.</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13 - Ortak girişimler ihaleye katılabilir. Ortak girişimlerin her biri için bu ihale şartname hükümlerini taşıma şartı aranacağı gibi ayrıca pilot ortak ve diğer ortakları gösteren noter tarafından düzenlenmiş beyanname.</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14 - Ortağı olduğu veya hissedarı bulunduğu tüzel kişiliklere ilişkin beyanname ile imzalanmış ortaklık sözleşmesi.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15 - Güvence bedelini gösterir teminat mektubu veya BELPAŞ hesabına bedelin yatırıldığına ilişkin banka dekontu.</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16 - Şirket olması halinde şirketin kuruluşunu gösteren ticaret sicil gazetesi.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17 - İsteklinin Ulusal veya uluslararası (restorant, fast food, cafe,)  markası ve zinciri ile çalıştığına dair şirket kaşe ve imzası ile düzenlenen beyan yazısı ve bu marka ile imzalanmış sözleşme örneği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18 - Ulusal veya uluslararası markanın (restorant, fast food, cafe)  tescil edildiğine dair Türk Patent Enstitüsü WEB sayfasından alınacak internet çıktısı (şirket kaşe ve imzası ile tasdikli)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19 - İşletme faaliyeti yapılan Ulusal veya uluslararası markanın (restorant, fast food, cafe) Türkiye genelinde en az 100 şubesinin bulunduğuna dair belge,</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20 - İsteklinin son 10 yılda toplam en az KDV hariç 20.000.000,00 TL (YİRMİMİLYONTÜRKLİRASI) ciro yaptığına dair Vergi Dairesinden tasdikli mali tablo belgesi</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8) DİĞER HUSUSLAR:</w:t>
      </w:r>
      <w:r>
        <w:rPr>
          <w:rFonts w:ascii="Times New Roman" w:hAnsi="Times New Roman" w:cs="Times New Roman"/>
          <w:sz w:val="26"/>
          <w:sz-cs w:val="26"/>
        </w:rPr>
        <w:t xml:space="preserve"/>
      </w:r>
    </w:p>
    <w:p>
      <w:pPr>
        <w:jc w:val="both"/>
        <w:ind w:first-line="755"/>
      </w:pPr>
      <w:r>
        <w:rPr>
          <w:rFonts w:ascii="Times New Roman" w:hAnsi="Times New Roman" w:cs="Times New Roman"/>
          <w:sz w:val="24"/>
          <w:sz-cs w:val="24"/>
        </w:rPr>
        <w:t xml:space="preserve">İdare, ihaleyi yapıp yapmamakta serbest olup, 2886 sayılı Devlet İhale Kanununun 17. maddesi gereğince ilan olunur.</w:t>
      </w:r>
      <w:r>
        <w:rPr>
          <w:rFonts w:ascii="Times New Roman" w:hAnsi="Times New Roman" w:cs="Times New Roman"/>
          <w:sz w:val="26"/>
          <w:sz-cs w:val="26"/>
        </w:rPr>
        <w:t xml:space="preserve"/>
      </w:r>
    </w:p>
    <w:p>
      <w:pPr>
        <w:jc w:val="right"/>
        <w:ind w:first-line="755"/>
      </w:pPr>
      <w:r>
        <w:rPr>
          <w:rFonts w:ascii="Times New Roman" w:hAnsi="Times New Roman" w:cs="Times New Roman"/>
          <w:sz w:val="24"/>
          <w:sz-cs w:val="24"/>
        </w:rPr>
        <w:t xml:space="preserve">4691/1-1</w:t>
      </w:r>
      <w:r>
        <w:rPr>
          <w:rFonts w:ascii="Times New Roman" w:hAnsi="Times New Roman" w:cs="Times New Roman"/>
          <w:sz w:val="26"/>
          <w:sz-cs w:val="26"/>
        </w:rPr>
        <w:t xml:space="preserve"/>
      </w:r>
    </w:p>
    <w:p>
      <w:pPr/>
      <w:r>
        <w:rPr>
          <w:rFonts w:ascii="Arial" w:hAnsi="Arial" w:cs="Arial"/>
          <w:sz w:val="38"/>
          <w:sz-cs w:val="38"/>
          <w:u w:val="single" w:color="0000FF"/>
          <w:color w:val="0000FF"/>
        </w:rPr>
        <w:t xml:space="preserve">▲</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CocoaOOXMLWriter/1265.2</generator>
</meta>
</file>