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8C" w:rsidRPr="0033353C" w:rsidRDefault="008D3E8C" w:rsidP="008D3E8C">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GAYRİMENKULLER SATILACAKTIR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bCs/>
          <w:sz w:val="24"/>
          <w:szCs w:val="24"/>
          <w:lang w:eastAsia="tr-TR"/>
        </w:rPr>
        <w:t>Yozgat İl Özel İdaresi İl Encümeni Başkanlığından:</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1 - Mülkiyeti İlimiz Özel İdaresine ait Sorgun İkikara Göleti Sahasında bulunan 67 adet parselde toplam 658.284,00 m2 alana sahip, aşağıda m2’si ve toplam ihale bedeli yazılı olan ve tapu kaydında tarla vasfında bulunan gayrimenkuller her bir parsele ayrı ayrı teklif alınmak suretiyle bir bütün olarak 2886 sayılı Devlet İhale Kanunu'nun 35/a maddesi uyarınca “Kapalı Teklif Usulü” ile satılacaktır.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2 - Söz konusu gayrimenkullerin m2 durumları, toplam ihale bedeli ile geçici teminat bedeli (Geçici Teminat bedeli toplam bedel üzerinden alınacağı için ayrı ayrı yazılmamıştır), ihale günü ve saati aşağıya çıkartılmıştır.</w:t>
      </w:r>
    </w:p>
    <w:p w:rsidR="008D3E8C" w:rsidRPr="0033353C" w:rsidRDefault="008D3E8C" w:rsidP="008D3E8C">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bl>
      <w:tblPr>
        <w:tblW w:w="0" w:type="auto"/>
        <w:tblInd w:w="559" w:type="dxa"/>
        <w:tblCellMar>
          <w:left w:w="0" w:type="dxa"/>
          <w:right w:w="0" w:type="dxa"/>
        </w:tblCellMar>
        <w:tblLook w:val="04A0"/>
      </w:tblPr>
      <w:tblGrid>
        <w:gridCol w:w="644"/>
        <w:gridCol w:w="1882"/>
        <w:gridCol w:w="803"/>
        <w:gridCol w:w="1335"/>
        <w:gridCol w:w="1475"/>
        <w:gridCol w:w="1295"/>
        <w:gridCol w:w="1295"/>
      </w:tblGrid>
      <w:tr w:rsidR="008D3E8C" w:rsidRPr="0033353C" w:rsidTr="003D6404">
        <w:tc>
          <w:tcPr>
            <w:tcW w:w="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S.N.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Mahalle/Köy</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Ada/ Pafta/ 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Yüzölçümü</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Muhammen Bedel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Geçici Teminat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İhale Tarihi ve Saati</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10.236,20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565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10663,50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35.210,88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12280,00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40.548,56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5.349,24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12840,00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42.397,68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1840,00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6.075,68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5080,00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16.774,16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14.594,84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15500,00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51.181,00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18.094,96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3800,00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12.547,60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5160,00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17.038,32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5.547,36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20660,00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68.219,32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13020,00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42.992,04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4016,00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13.260,83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28060,00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107.619,45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w:t>
            </w:r>
            <w:r w:rsidRPr="0033353C">
              <w:rPr>
                <w:rFonts w:ascii="Times New Roman" w:eastAsia="Times New Roman" w:hAnsi="Times New Roman" w:cs="Times New Roman"/>
                <w:sz w:val="24"/>
                <w:szCs w:val="24"/>
                <w:lang w:eastAsia="tr-TR"/>
              </w:rPr>
              <w:lastRenderedPageBreak/>
              <w:t>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19100,00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73.254,87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w:t>
            </w:r>
            <w:r w:rsidRPr="0033353C">
              <w:rPr>
                <w:rFonts w:ascii="Times New Roman" w:eastAsia="Times New Roman" w:hAnsi="Times New Roman" w:cs="Times New Roman"/>
                <w:sz w:val="24"/>
                <w:szCs w:val="24"/>
                <w:lang w:eastAsia="tr-TR"/>
              </w:rPr>
              <w:lastRenderedPageBreak/>
              <w:t>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19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14020,00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53.771,37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19820,00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76.016,31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7740,00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29.685,48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8000,00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30.682,67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17920,00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68.729,17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10940,00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41.958,55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8460,00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32.446,92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15360,00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58.910,72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24680,00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94.656,03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11540,00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44.259,75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4.448,99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15520,00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59.524,37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7904,00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30.314,47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10736,00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41.176,14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8688,00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33.321,38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926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2528,00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9.695,72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1072,00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4.111,48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2464,00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9.450,26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3200,00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12.273,07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44760,00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171.669,52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1230,00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4.471,46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1950,00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7.088,90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13.232,61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25510,00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92.737,35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w:t>
            </w:r>
            <w:r w:rsidRPr="0033353C">
              <w:rPr>
                <w:rFonts w:ascii="Times New Roman" w:eastAsia="Times New Roman" w:hAnsi="Times New Roman" w:cs="Times New Roman"/>
                <w:sz w:val="24"/>
                <w:szCs w:val="24"/>
                <w:lang w:eastAsia="tr-TR"/>
              </w:rPr>
              <w:lastRenderedPageBreak/>
              <w:t>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43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1470,00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4.853,94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1750,00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5.778,50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9520,00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31.435,04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2600,00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8.585,20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722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9560,00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31.567,12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31420,00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120.506,17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83-75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2425,00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9.300,68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83-71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2875,00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11.026,58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83-73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2900,00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11.122,47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83-63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5675,00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21.765,52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1228,00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4.709,79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6935,00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26.598,04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82-47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20275,00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77.761,38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83-65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23800,00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91.280,93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24-369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8770,00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28.958,54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İKİKARA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364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7550,00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28.956,77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9720,00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37.279,44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11720,00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44.950,11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15760,00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60.444,85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8320,00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31.909,97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9180,00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35.208,36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4940,00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18.946,55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YENİDOĞAN</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83/13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10811,00</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41.463,79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w:t>
            </w:r>
            <w:r w:rsidRPr="0033353C">
              <w:rPr>
                <w:rFonts w:ascii="Times New Roman" w:eastAsia="Times New Roman" w:hAnsi="Times New Roman" w:cs="Times New Roman"/>
                <w:sz w:val="24"/>
                <w:szCs w:val="24"/>
                <w:lang w:eastAsia="tr-TR"/>
              </w:rPr>
              <w:lastRenderedPageBreak/>
              <w:t>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992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10298,21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39.497,07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w:t>
            </w:r>
            <w:r w:rsidRPr="0033353C">
              <w:rPr>
                <w:rFonts w:ascii="Times New Roman" w:eastAsia="Times New Roman" w:hAnsi="Times New Roman" w:cs="Times New Roman"/>
                <w:sz w:val="24"/>
                <w:szCs w:val="24"/>
                <w:lang w:eastAsia="tr-TR"/>
              </w:rPr>
              <w:lastRenderedPageBreak/>
              <w:t>4 / 10:30</w:t>
            </w:r>
          </w:p>
        </w:tc>
      </w:tr>
      <w:tr w:rsidR="008D3E8C" w:rsidRPr="0033353C" w:rsidTr="003D6404">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67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ÇATMASÖĞÜT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993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1621,19</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6.217,80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3793" w:type="dxa"/>
            <w:gridSpan w:val="4"/>
            <w:tcBorders>
              <w:top w:val="nil"/>
              <w:left w:val="nil"/>
              <w:bottom w:val="single" w:sz="8" w:space="0" w:color="auto"/>
              <w:right w:val="nil"/>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310" w:type="dxa"/>
            <w:tcBorders>
              <w:top w:val="nil"/>
              <w:left w:val="nil"/>
              <w:bottom w:val="single" w:sz="8" w:space="0" w:color="auto"/>
              <w:right w:val="nil"/>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276" w:type="dxa"/>
            <w:tcBorders>
              <w:top w:val="nil"/>
              <w:left w:val="nil"/>
              <w:bottom w:val="single" w:sz="8" w:space="0" w:color="auto"/>
              <w:right w:val="nil"/>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c>
          <w:tcPr>
            <w:tcW w:w="1701" w:type="dxa"/>
            <w:tcBorders>
              <w:top w:val="nil"/>
              <w:left w:val="nil"/>
              <w:bottom w:val="single" w:sz="8" w:space="0" w:color="auto"/>
              <w:right w:val="nil"/>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r>
      <w:tr w:rsidR="008D3E8C" w:rsidRPr="0033353C" w:rsidTr="003D6404">
        <w:tc>
          <w:tcPr>
            <w:tcW w:w="3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ind w:left="601"/>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67 AYRI PARSEL TOPLAM</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2.435.700,29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73.072,00 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3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ind w:left="601"/>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GÖLET MALİYET BEDELİ</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3.700.000,00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111.000,00 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20.10.2014 / 10:30</w:t>
            </w:r>
          </w:p>
        </w:tc>
      </w:tr>
      <w:tr w:rsidR="008D3E8C" w:rsidRPr="0033353C" w:rsidTr="003D6404">
        <w:tc>
          <w:tcPr>
            <w:tcW w:w="3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ind w:left="601"/>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TOPLAM</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6.135.700,29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184.072,00 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E8C" w:rsidRPr="0033353C" w:rsidRDefault="008D3E8C" w:rsidP="003D6404">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tc>
      </w:tr>
    </w:tbl>
    <w:p w:rsidR="008D3E8C" w:rsidRPr="0033353C" w:rsidRDefault="008D3E8C" w:rsidP="008D3E8C">
      <w:pPr>
        <w:spacing w:after="0" w:line="240" w:lineRule="atLeast"/>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3 - Söz konusu gayrimenkullerin ihalesi Yozgat İl Özel İdaresi hizmet binasındaki İl Encümeni toplantı salonunda yapılacaktır.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İHALEYE KATILMAK İSTEYENLERDEN İSTENEN BELGELER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 Gerçek kişiler için, İkametgah Belgesi (Nüfus Müdürlüğünden alınacak);</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Ayrıca İrtibat için telefon numarası varsa faks numarası ve elektronik posta adresini belirtir yazılı beyanı,</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T.C. Kimlik numarası bulunan nüfus cüzdanı fotokopisi.</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Noter Tasdikli imza sirküsü</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b) Tüzel kişi olması halinde Ticaret Odasından veya Esnaf Odalarından alacağı Kayıt Belgesi (2014 yılı içerisinde alınmış olacaktır.)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Şirketin Ticaret Sicil Gazetesinde yayınlanmış sözleşmesi,</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Şirket adına ihaleye girmeye yetkili olduklarına dair şirketin yetkili karar organlarından alınan yetki belgesi,</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İmza sirküleri,</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 Yukarıda b) bendinde istenilen belgeler aslı olacak veya noter tasdikli olacak.</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c) Vekâleten ihaleye katılma halinde istekli adına bu işle ilgili olduğu açıkça belirtilen noter tasdikli vekâletname ve katılan kişinin noter tasdikli imza sirküsü</w:t>
      </w:r>
      <w:r w:rsidRPr="0033353C">
        <w:rPr>
          <w:rFonts w:ascii="Cambria Math" w:eastAsia="Times New Roman" w:hAnsi="Cambria Math" w:cs="Times New Roman"/>
          <w:sz w:val="24"/>
          <w:szCs w:val="24"/>
          <w:lang w:eastAsia="tr-TR"/>
        </w:rPr>
        <w:t> </w:t>
      </w:r>
      <w:r w:rsidRPr="0033353C">
        <w:rPr>
          <w:rFonts w:ascii="Times New Roman" w:eastAsia="Times New Roman" w:hAnsi="Times New Roman" w:cs="Times New Roman"/>
          <w:sz w:val="24"/>
          <w:szCs w:val="24"/>
          <w:lang w:eastAsia="tr-TR"/>
        </w:rPr>
        <w:t>,</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ç) Gerçek veya tüzel kişilerin ihaleye ortak girişim halinde katılmaları durumunda noter tasdikli ortak girişim beyannamesi ile ortaklarca imzalı, ihalede ortakları temsil edecek pilot ortağın adı, tapu devir işlemi bitene kadar ortakların ortaklıktan ayrılamayacağına ilişkin beyanları ve ortakların hisse oranlarını belirtir şekilde imzalanmış ortaklık sözleşmesi,</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Ayrıca her bir ortak için ortakların gerçek veya tüzel kişi olması durumuna göre (a) ve (b) fıkrasında istenilen belgeler,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d) 2886 Sayılı D.İ.K.’unda belirtilen tahmin edilen bedelin %3 oranında Geçici teminatı TC Ziraat Bankası Yozgat Merkez Şubesine Yozgat İl Özel İdaresi adına geçici hesaba yatırılacak olup, geçici teminatın yatırıldığına dair, banka dekontu aslı veya banka teminat mektubu (Geçici teminatlar parsellerin ve gölet sahasının tamamı için ilanda belirtildiği şekilde toplam geçici teminat olarak verilecektir.)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e) 2886 sayılı D.İ.K esaslarına göre yasaklı olmadığına dair yazılı beyanı</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f) Şartnamenin satın alındığını gösterir makbuz</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g) Taşınmazlara ait ihale şartnamesi ekinde olan ve her bir parsel için teklif tutarının yazıldığı teklif mektubu</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h) Satılacak gayrimenkullere ilişkin belediye imar planını incelediğini ve mevcut haliyle satın almak istediğine ilişkin taahhütname (İdareden alınacaktır).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4 - Taşınmazlara ait ihale şartnamesi mesai saatleri içerisinde İl Özel İdaresi Emlak İstimlâk Müdürlüğü ile Encümen Müdürlüğünde görülebilir.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5 - Taşınmazların ihalesine katılmak isteyenler;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lastRenderedPageBreak/>
        <w:t>a) İstekli ilanda istenen belgeleri bir zarf içerisine koyacak, zarfın üzerine isteklinin ad, soyad, adres ve telefonu, şirket ise şirket bilgilerini ve ihaleye girilecek olan taşınmazın adını yazacaktır.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b) İstekliler ihale şartnamesinde örneği bulunan teklif mektubunu doldurduktan sonra imzalayarak zarf üzerine isteklinin ad, soyad, adres ve telefonunu, şirket ise şirket bilgilerini ve ihalesine girilecek taşınmaz bilgilerini yazdıktan sonra yine zarf üzerine “TEKLİF MEKTUBUDUR” ibaresi yazılarak ilanda istenilen belgelerin konulduğu büyük zarf içerisine koyarak 20/10/2014 Pazartesi günü, ihale saatine kadar imza karşılığında Yozgat İl Özel İdaresi Hizmet binasındaki İl Encümen Başkanlığına teslim edeceklerdir.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c) İstekliler yukarıda istenilen belgelerin konulduğu büyük zarf ile teklif mektubu zarfını imzalayacak veya kaşeleyecektir.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6- Telgraf ve faks ile yapılacak müracaatlar postada meydana gelebilecek gecikmeler kabul edilmeyecektir.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İlan olunur.</w:t>
      </w:r>
    </w:p>
    <w:p w:rsidR="008D3E8C" w:rsidRPr="0033353C" w:rsidRDefault="008D3E8C" w:rsidP="008D3E8C">
      <w:pPr>
        <w:spacing w:after="0" w:line="240" w:lineRule="atLeast"/>
        <w:ind w:firstLine="567"/>
        <w:rPr>
          <w:rFonts w:ascii="Times New Roman" w:eastAsia="Times New Roman" w:hAnsi="Times New Roman" w:cs="Times New Roman"/>
          <w:sz w:val="24"/>
          <w:szCs w:val="24"/>
          <w:lang w:eastAsia="tr-TR"/>
        </w:rPr>
      </w:pPr>
      <w:r w:rsidRPr="0033353C">
        <w:rPr>
          <w:rFonts w:ascii="Times New Roman" w:eastAsia="Times New Roman" w:hAnsi="Times New Roman" w:cs="Times New Roman"/>
          <w:sz w:val="24"/>
          <w:szCs w:val="24"/>
          <w:lang w:eastAsia="tr-TR"/>
        </w:rPr>
        <w:t>8473/1-1</w:t>
      </w:r>
    </w:p>
    <w:p w:rsidR="00DF5225" w:rsidRDefault="00DF5225"/>
    <w:sectPr w:rsidR="00DF5225" w:rsidSect="00DF5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D3E8C"/>
    <w:rsid w:val="008D3E8C"/>
    <w:rsid w:val="00DF52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2014-10-03T11:32:00Z</dcterms:created>
  <dcterms:modified xsi:type="dcterms:W3CDTF">2014-10-03T11:33:00Z</dcterms:modified>
</cp:coreProperties>
</file>