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307590"/>
          <w:left w:val="single" w:sz="6" w:space="0" w:color="307590"/>
          <w:bottom w:val="single" w:sz="6" w:space="0" w:color="307590"/>
          <w:right w:val="single" w:sz="6" w:space="0" w:color="307590"/>
        </w:tblBorders>
        <w:shd w:val="clear" w:color="auto" w:fill="FFFFFF"/>
        <w:tblCellMar>
          <w:top w:w="15" w:type="dxa"/>
          <w:left w:w="15" w:type="dxa"/>
          <w:bottom w:w="15" w:type="dxa"/>
          <w:right w:w="15" w:type="dxa"/>
        </w:tblCellMar>
        <w:tblLook w:val="04A0"/>
      </w:tblPr>
      <w:tblGrid>
        <w:gridCol w:w="4506"/>
        <w:gridCol w:w="4734"/>
      </w:tblGrid>
      <w:tr w:rsidR="007D5128" w:rsidRPr="007D5128" w:rsidTr="007D5128">
        <w:trPr>
          <w:gridAfter w:val="1"/>
          <w:wAfter w:w="6698" w:type="dxa"/>
        </w:trPr>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Olağan</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Tarihi ve Saati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 xml:space="preserve">31.03.2014 </w:t>
            </w:r>
            <w:proofErr w:type="gramStart"/>
            <w:r w:rsidRPr="007D5128">
              <w:rPr>
                <w:rFonts w:ascii="Verdana" w:eastAsia="Times New Roman" w:hAnsi="Verdana" w:cs="Times New Roman"/>
                <w:color w:val="0D3734"/>
                <w:sz w:val="17"/>
                <w:szCs w:val="17"/>
                <w:lang w:eastAsia="tr-TR"/>
              </w:rPr>
              <w:t>14:00</w:t>
            </w:r>
            <w:proofErr w:type="gramEnd"/>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Hesap Dönemi Başlangıç Tarihi</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01.01.2013</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Hesap Dönemi Bitiş Tarihi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31.12.2013</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Genel Kurul Yapıldı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Evet</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Alınan Kararlar</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 xml:space="preserve">Şirket'in 2013 yılına ait Olağan Genel Kurul toplantısı, 31.03.2014 tarihinde saat </w:t>
            </w:r>
            <w:proofErr w:type="gramStart"/>
            <w:r w:rsidRPr="007D5128">
              <w:rPr>
                <w:rFonts w:ascii="Verdana" w:eastAsia="Times New Roman" w:hAnsi="Verdana" w:cs="Times New Roman"/>
                <w:color w:val="0D3734"/>
                <w:sz w:val="17"/>
                <w:szCs w:val="17"/>
                <w:lang w:eastAsia="tr-TR"/>
              </w:rPr>
              <w:t>14:00'da</w:t>
            </w:r>
            <w:proofErr w:type="gramEnd"/>
            <w:r w:rsidRPr="007D5128">
              <w:rPr>
                <w:rFonts w:ascii="Verdana" w:eastAsia="Times New Roman" w:hAnsi="Verdana" w:cs="Times New Roman"/>
                <w:color w:val="0D3734"/>
                <w:sz w:val="17"/>
                <w:szCs w:val="17"/>
                <w:lang w:eastAsia="tr-TR"/>
              </w:rPr>
              <w:t xml:space="preserve"> </w:t>
            </w:r>
            <w:proofErr w:type="spellStart"/>
            <w:r w:rsidRPr="007D5128">
              <w:rPr>
                <w:rFonts w:ascii="Verdana" w:eastAsia="Times New Roman" w:hAnsi="Verdana" w:cs="Times New Roman"/>
                <w:color w:val="0D3734"/>
                <w:sz w:val="17"/>
                <w:szCs w:val="17"/>
                <w:lang w:eastAsia="tr-TR"/>
              </w:rPr>
              <w:t>Nispetiye</w:t>
            </w:r>
            <w:proofErr w:type="spellEnd"/>
            <w:r w:rsidRPr="007D5128">
              <w:rPr>
                <w:rFonts w:ascii="Verdana" w:eastAsia="Times New Roman" w:hAnsi="Verdana" w:cs="Times New Roman"/>
                <w:color w:val="0D3734"/>
                <w:sz w:val="17"/>
                <w:szCs w:val="17"/>
                <w:lang w:eastAsia="tr-TR"/>
              </w:rPr>
              <w:t xml:space="preserve"> Caddesi, </w:t>
            </w:r>
            <w:proofErr w:type="spellStart"/>
            <w:r w:rsidRPr="007D5128">
              <w:rPr>
                <w:rFonts w:ascii="Verdana" w:eastAsia="Times New Roman" w:hAnsi="Verdana" w:cs="Times New Roman"/>
                <w:color w:val="0D3734"/>
                <w:sz w:val="17"/>
                <w:szCs w:val="17"/>
                <w:lang w:eastAsia="tr-TR"/>
              </w:rPr>
              <w:t>Akmerkez</w:t>
            </w:r>
            <w:proofErr w:type="spellEnd"/>
            <w:r w:rsidRPr="007D5128">
              <w:rPr>
                <w:rFonts w:ascii="Verdana" w:eastAsia="Times New Roman" w:hAnsi="Verdana" w:cs="Times New Roman"/>
                <w:color w:val="0D3734"/>
                <w:sz w:val="17"/>
                <w:szCs w:val="17"/>
                <w:lang w:eastAsia="tr-TR"/>
              </w:rPr>
              <w:t xml:space="preserve"> Ticaret Merkezi E3 Kule Kat:1 Etiler, İstanbul adresindeki Şirket merkezinde yapılmış ve özetle ekteki kararlar alınmıştır.</w:t>
            </w:r>
            <w:r w:rsidRPr="007D5128">
              <w:rPr>
                <w:rFonts w:ascii="Verdana" w:eastAsia="Times New Roman" w:hAnsi="Verdana" w:cs="Times New Roman"/>
                <w:color w:val="0D3734"/>
                <w:sz w:val="17"/>
                <w:szCs w:val="17"/>
                <w:lang w:eastAsia="tr-TR"/>
              </w:rPr>
              <w:br/>
              <w:t>Gündemin 1.maddesi uyarınca toplantı divanı oyçokluğu ile oluşturulmuştur.</w:t>
            </w:r>
            <w:r w:rsidRPr="007D5128">
              <w:rPr>
                <w:rFonts w:ascii="Verdana" w:eastAsia="Times New Roman" w:hAnsi="Verdana" w:cs="Times New Roman"/>
                <w:color w:val="0D3734"/>
                <w:sz w:val="17"/>
                <w:szCs w:val="17"/>
                <w:lang w:eastAsia="tr-TR"/>
              </w:rPr>
              <w:br/>
              <w:t>Gündemin 2.maddesi uyarınca faaliyet raporu ile ilgili bilgi verilmiştir.</w:t>
            </w:r>
            <w:r w:rsidRPr="007D5128">
              <w:rPr>
                <w:rFonts w:ascii="Verdana" w:eastAsia="Times New Roman" w:hAnsi="Verdana" w:cs="Times New Roman"/>
                <w:color w:val="0D3734"/>
                <w:sz w:val="17"/>
                <w:szCs w:val="17"/>
                <w:lang w:eastAsia="tr-TR"/>
              </w:rPr>
              <w:br/>
              <w:t>Gündemin 3.maddesi uyarınca denetçi raporu okunmuştur.</w:t>
            </w:r>
            <w:r w:rsidRPr="007D5128">
              <w:rPr>
                <w:rFonts w:ascii="Verdana" w:eastAsia="Times New Roman" w:hAnsi="Verdana" w:cs="Times New Roman"/>
                <w:color w:val="0D3734"/>
                <w:sz w:val="17"/>
                <w:szCs w:val="17"/>
                <w:lang w:eastAsia="tr-TR"/>
              </w:rPr>
              <w:br/>
              <w:t>Gündemin 4.maddesi uyarınca 2013 yılına ait Finansal Tablolar pay sahiplerinin oyçokluğu ile kabul ve tasdik edildi.</w:t>
            </w:r>
            <w:r w:rsidRPr="007D5128">
              <w:rPr>
                <w:rFonts w:ascii="Verdana" w:eastAsia="Times New Roman" w:hAnsi="Verdana" w:cs="Times New Roman"/>
                <w:color w:val="0D3734"/>
                <w:sz w:val="17"/>
                <w:szCs w:val="17"/>
                <w:lang w:eastAsia="tr-TR"/>
              </w:rPr>
              <w:br/>
              <w:t>Gündemin 5. maddesi uyarınca, Yönetim Kurulu üyelerinin her biri 2013 yılı faaliyetlerinden dolayı, kendi ibralarında sahibi oldukları paylardan doğan oy haklarını kullanmayarak, oyçokluğu ile ibra edildiler.</w:t>
            </w:r>
            <w:r w:rsidRPr="007D5128">
              <w:rPr>
                <w:rFonts w:ascii="Verdana" w:eastAsia="Times New Roman" w:hAnsi="Verdana" w:cs="Times New Roman"/>
                <w:color w:val="0D3734"/>
                <w:sz w:val="17"/>
                <w:szCs w:val="17"/>
                <w:lang w:eastAsia="tr-TR"/>
              </w:rPr>
              <w:br/>
              <w:t>Gündemin 6. maddesi uyarınca Yönetim Kurulu'nun 2013 yılına ait Kar Dağıtım teklifine ilişkin kararının aynen kabulüne oyçokluğu ile karar verildi.</w:t>
            </w:r>
            <w:r w:rsidRPr="007D5128">
              <w:rPr>
                <w:rFonts w:ascii="Verdana" w:eastAsia="Times New Roman" w:hAnsi="Verdana" w:cs="Times New Roman"/>
                <w:color w:val="0D3734"/>
                <w:sz w:val="17"/>
                <w:szCs w:val="17"/>
                <w:lang w:eastAsia="tr-TR"/>
              </w:rPr>
              <w:br/>
              <w:t>Gündemin 7. maddesi uyarınca Yönetim Kurulu Üyeleri ile Bağımsız Yönetim Kurulu Üyelerinin her birine ödenecek ücretin aylık net 4.100,00-TL olarak belirlenmesine oyçokluğu ile karar verildi.</w:t>
            </w:r>
            <w:r w:rsidRPr="007D5128">
              <w:rPr>
                <w:rFonts w:ascii="Verdana" w:eastAsia="Times New Roman" w:hAnsi="Verdana" w:cs="Times New Roman"/>
                <w:color w:val="0D3734"/>
                <w:sz w:val="17"/>
                <w:szCs w:val="17"/>
                <w:lang w:eastAsia="tr-TR"/>
              </w:rPr>
              <w:br/>
              <w:t>Gündemin 8. maddesi uyarınca Bağımsız Denetçi seçiminin onaya sunulmasına ilişkin yönetim kurulu kararı okundu ve oyçokluğu ile karar verildi.</w:t>
            </w:r>
            <w:r w:rsidRPr="007D5128">
              <w:rPr>
                <w:rFonts w:ascii="Verdana" w:eastAsia="Times New Roman" w:hAnsi="Verdana" w:cs="Times New Roman"/>
                <w:color w:val="0D3734"/>
                <w:sz w:val="17"/>
                <w:szCs w:val="17"/>
                <w:lang w:eastAsia="tr-TR"/>
              </w:rPr>
              <w:br/>
              <w:t>Gündemin 9. maddesi uyarınca Şirket tarafından 2013 yılı içerisinde gerçekleştirilen iş ve işlem bulunmadığı hususunda genel kurula bilgi verildi.</w:t>
            </w:r>
            <w:r w:rsidRPr="007D5128">
              <w:rPr>
                <w:rFonts w:ascii="Verdana" w:eastAsia="Times New Roman" w:hAnsi="Verdana" w:cs="Times New Roman"/>
                <w:color w:val="0D3734"/>
                <w:sz w:val="17"/>
                <w:szCs w:val="17"/>
                <w:lang w:eastAsia="tr-TR"/>
              </w:rPr>
              <w:br/>
              <w:t>Gündemin 10. maddesi uyarınca Yönetim Kurulu üyelerine Türk Ticaret Kanunu'nun 395. Madde belirtilen izinlerin verilmemesine ve 396. Madde hükümlerinde belirtilen izin ve yetkilerin verilmesine oyçokluğu ile karar verildi.</w:t>
            </w:r>
            <w:r w:rsidRPr="007D5128">
              <w:rPr>
                <w:rFonts w:ascii="Verdana" w:eastAsia="Times New Roman" w:hAnsi="Verdana" w:cs="Times New Roman"/>
                <w:color w:val="0D3734"/>
                <w:sz w:val="17"/>
                <w:szCs w:val="17"/>
                <w:lang w:eastAsia="tr-TR"/>
              </w:rPr>
              <w:br/>
              <w:t>Gündemin 11. maddesi uyarınca Kurumsal yönetim ilkeleri gereğince Yönetim Kurulunca hazırlanan şirketin bağışlar için üst sınırın 3.000.000,00 TL olarak kabulüne oyçokluğu ile karar verildi.</w:t>
            </w:r>
            <w:r w:rsidRPr="007D5128">
              <w:rPr>
                <w:rFonts w:ascii="Verdana" w:eastAsia="Times New Roman" w:hAnsi="Verdana" w:cs="Times New Roman"/>
                <w:color w:val="0D3734"/>
                <w:sz w:val="17"/>
                <w:szCs w:val="17"/>
                <w:lang w:eastAsia="tr-TR"/>
              </w:rPr>
              <w:br/>
              <w:t>Gündemin 12. maddesi uyarınca Şirket tarafından 2013 yılında yapılan ve Faaliyet Raporunda da yer alan toplam 1.017.000,00 -TL tutarındaki bağış ve yardımlar hakkında pay sahiplerine bilgi verildi.</w:t>
            </w:r>
            <w:r w:rsidRPr="007D5128">
              <w:rPr>
                <w:rFonts w:ascii="Verdana" w:eastAsia="Times New Roman" w:hAnsi="Verdana" w:cs="Times New Roman"/>
                <w:color w:val="0D3734"/>
                <w:sz w:val="17"/>
                <w:szCs w:val="17"/>
                <w:lang w:eastAsia="tr-TR"/>
              </w:rPr>
              <w:br/>
              <w:t>Gündemin 13. maddesi uyarınca İlişkili taraf işlemleri hakkında pay sahiplerine bilgi verildi.</w:t>
            </w:r>
            <w:r w:rsidRPr="007D5128">
              <w:rPr>
                <w:rFonts w:ascii="Verdana" w:eastAsia="Times New Roman" w:hAnsi="Verdana" w:cs="Times New Roman"/>
                <w:color w:val="0D3734"/>
                <w:sz w:val="17"/>
                <w:szCs w:val="17"/>
                <w:lang w:eastAsia="tr-TR"/>
              </w:rPr>
              <w:br/>
              <w:t xml:space="preserve">Gündemin 14.maddesi uyarınca Gayrimenkul Yatırım Ortaklıklarına İlişkin Esaslar Tebliği'nin (III-48.1) 37. Maddesinin birinci fıkra hükmü uyarınca </w:t>
            </w:r>
            <w:proofErr w:type="gramStart"/>
            <w:r w:rsidRPr="007D5128">
              <w:rPr>
                <w:rFonts w:ascii="Verdana" w:eastAsia="Times New Roman" w:hAnsi="Verdana" w:cs="Times New Roman"/>
                <w:color w:val="0D3734"/>
                <w:sz w:val="17"/>
                <w:szCs w:val="17"/>
                <w:lang w:eastAsia="tr-TR"/>
              </w:rPr>
              <w:t>ekspertiz</w:t>
            </w:r>
            <w:proofErr w:type="gramEnd"/>
            <w:r w:rsidRPr="007D5128">
              <w:rPr>
                <w:rFonts w:ascii="Verdana" w:eastAsia="Times New Roman" w:hAnsi="Verdana" w:cs="Times New Roman"/>
                <w:color w:val="0D3734"/>
                <w:sz w:val="17"/>
                <w:szCs w:val="17"/>
                <w:lang w:eastAsia="tr-TR"/>
              </w:rPr>
              <w:t xml:space="preserve"> değerinden farklı olarak gerçekleştirilen işlemler hakkında ve 2013 yılında yapılan kira kur indirimlerinin ekspertiz değerinin altında olmadığı hususunda pay sahiplerine bilgi verildi. Ek gündem maddesi eklenerek özel denetçi talebinde bulunuldu söz konusu talep oy çokluğu ile reddedildi.(EGKS nedeniyle özel denetçi tayini talebi 16. Madde olarak oylamaya sunulmuştur.)</w:t>
            </w:r>
            <w:r w:rsidRPr="007D5128">
              <w:rPr>
                <w:rFonts w:ascii="Verdana" w:eastAsia="Times New Roman" w:hAnsi="Verdana" w:cs="Times New Roman"/>
                <w:color w:val="0D3734"/>
                <w:sz w:val="17"/>
                <w:szCs w:val="17"/>
                <w:lang w:eastAsia="tr-TR"/>
              </w:rPr>
              <w:br/>
              <w:t>Gündemin 15.maddesine Toplantı dilekler ve kapanış ile sonlandırıldı.</w:t>
            </w:r>
            <w:r w:rsidRPr="007D5128">
              <w:rPr>
                <w:rFonts w:ascii="Verdana" w:eastAsia="Times New Roman" w:hAnsi="Verdana" w:cs="Times New Roman"/>
                <w:color w:val="0D3734"/>
                <w:sz w:val="17"/>
                <w:szCs w:val="17"/>
                <w:lang w:eastAsia="tr-TR"/>
              </w:rPr>
              <w:br/>
              <w:t>Toplantı tutanağı ekte sunulmuştur.</w:t>
            </w:r>
            <w:r w:rsidRPr="007D5128">
              <w:rPr>
                <w:rFonts w:ascii="Verdana" w:eastAsia="Times New Roman" w:hAnsi="Verdana" w:cs="Times New Roman"/>
                <w:color w:val="0D3734"/>
                <w:sz w:val="17"/>
                <w:lang w:eastAsia="tr-TR"/>
              </w:rPr>
              <w:t> </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 xml:space="preserve">Alınan Kararlar Arasında Ticari </w:t>
            </w:r>
            <w:proofErr w:type="spellStart"/>
            <w:r w:rsidRPr="007D5128">
              <w:rPr>
                <w:rFonts w:ascii="Verdana" w:eastAsia="Times New Roman" w:hAnsi="Verdana" w:cs="Times New Roman"/>
                <w:color w:val="0D3734"/>
                <w:sz w:val="17"/>
                <w:szCs w:val="17"/>
                <w:lang w:eastAsia="tr-TR"/>
              </w:rPr>
              <w:t>Ünvana</w:t>
            </w:r>
            <w:proofErr w:type="spellEnd"/>
            <w:r w:rsidRPr="007D5128">
              <w:rPr>
                <w:rFonts w:ascii="Verdana" w:eastAsia="Times New Roman" w:hAnsi="Verdana" w:cs="Times New Roman"/>
                <w:color w:val="0D3734"/>
                <w:sz w:val="17"/>
                <w:szCs w:val="17"/>
                <w:lang w:eastAsia="tr-TR"/>
              </w:rPr>
              <w:t xml:space="preserve"> İlişkin Ana </w:t>
            </w:r>
            <w:r w:rsidRPr="007D5128">
              <w:rPr>
                <w:rFonts w:ascii="Verdana" w:eastAsia="Times New Roman" w:hAnsi="Verdana" w:cs="Times New Roman"/>
                <w:color w:val="0D3734"/>
                <w:sz w:val="17"/>
                <w:szCs w:val="17"/>
                <w:lang w:eastAsia="tr-TR"/>
              </w:rPr>
              <w:lastRenderedPageBreak/>
              <w:t>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lastRenderedPageBreak/>
              <w:t>Hayır</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lastRenderedPageBreak/>
              <w:t>Alınan Kararlar Arasında Faaliyet Konusuna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Hayır</w:t>
            </w:r>
          </w:p>
        </w:tc>
      </w:tr>
      <w:tr w:rsidR="007D5128" w:rsidRPr="007D5128" w:rsidTr="007D5128">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Alınan Kararlar Arasında Şirket Merkezine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7D5128" w:rsidRPr="007D5128" w:rsidRDefault="007D5128" w:rsidP="007D5128">
            <w:pPr>
              <w:spacing w:after="0" w:line="240" w:lineRule="auto"/>
              <w:rPr>
                <w:rFonts w:ascii="Verdana" w:eastAsia="Times New Roman" w:hAnsi="Verdana" w:cs="Times New Roman"/>
                <w:color w:val="0D3734"/>
                <w:sz w:val="17"/>
                <w:szCs w:val="17"/>
                <w:lang w:eastAsia="tr-TR"/>
              </w:rPr>
            </w:pPr>
            <w:r w:rsidRPr="007D5128">
              <w:rPr>
                <w:rFonts w:ascii="Verdana" w:eastAsia="Times New Roman" w:hAnsi="Verdana" w:cs="Times New Roman"/>
                <w:color w:val="0D3734"/>
                <w:sz w:val="17"/>
                <w:szCs w:val="17"/>
                <w:lang w:eastAsia="tr-TR"/>
              </w:rPr>
              <w:t>Hayır</w:t>
            </w:r>
          </w:p>
        </w:tc>
      </w:tr>
    </w:tbl>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D5128"/>
    <w:rsid w:val="00232C8B"/>
    <w:rsid w:val="00330F71"/>
    <w:rsid w:val="00513708"/>
    <w:rsid w:val="005A25C4"/>
    <w:rsid w:val="007430C4"/>
    <w:rsid w:val="007B020B"/>
    <w:rsid w:val="007D5128"/>
    <w:rsid w:val="009105AB"/>
    <w:rsid w:val="00A661B2"/>
    <w:rsid w:val="00AC4867"/>
    <w:rsid w:val="00D53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D5128"/>
  </w:style>
</w:styles>
</file>

<file path=word/webSettings.xml><?xml version="1.0" encoding="utf-8"?>
<w:webSettings xmlns:r="http://schemas.openxmlformats.org/officeDocument/2006/relationships" xmlns:w="http://schemas.openxmlformats.org/wordprocessingml/2006/main">
  <w:divs>
    <w:div w:id="6594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2014-04-01T05:06:00Z</dcterms:created>
  <dcterms:modified xsi:type="dcterms:W3CDTF">2014-04-01T05:06:00Z</dcterms:modified>
</cp:coreProperties>
</file>