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1A" w:rsidRPr="00FE4D1A" w:rsidRDefault="00FE4D1A" w:rsidP="00FE4D1A">
      <w:pPr>
        <w:spacing w:after="0" w:line="240" w:lineRule="atLeast"/>
        <w:jc w:val="center"/>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KAT KARŞILIĞI İNŞAAT YAPIMI İHALE EDİLECEKTİR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b/>
          <w:bCs/>
          <w:color w:val="0000CC"/>
          <w:sz w:val="18"/>
          <w:szCs w:val="18"/>
          <w:lang w:eastAsia="tr-TR"/>
        </w:rPr>
        <w:t>Gaziantep Şehitkamil Belediye Başkanlığından:</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Aşağıda yeri ve nitelikleri belirtilen Belediye taşınmazının, ihale şartnamesinde belirtilen şartlar gereği, Kat Karşılığı inşaat yapılmak üzere 2886 sayılı Devlet İhale Kanunun 35/a maddesi çerçevesinde Kapalı teklif usulü ile ihaleye çıkarılmıştır.</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İLİ                                                :  Gaziantep</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İLÇESİ                                         :  Şehitkamil</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MAHALLESİ                              :  29 Ekim Mahallesi</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CİNSİ                                           :  Arsa</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YÜZÖLÇÜMÜ                           :  17.656,16 m²</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ADA ve PARSEL                        :  5443 ada 2 parsel</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PAFTA                                        :  20M-2d</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MUHAMMEN BEDELİ             :  8.828.080,00 TL</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                                                         (sekizmilyonsekizyüzyirmisekizbinseksen Türk lirası)</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GEÇİCİ TEMİNAT MİKTARI   :  265.000,00 TL (ikiyüzaltmışbeşbin Türk lirası)</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İHALE GÜNÜ                            :  11/04/2013</w:t>
      </w:r>
    </w:p>
    <w:p w:rsidR="00FE4D1A" w:rsidRPr="00FE4D1A" w:rsidRDefault="00FE4D1A" w:rsidP="00FE4D1A">
      <w:pPr>
        <w:spacing w:after="0" w:line="240" w:lineRule="atLeast"/>
        <w:ind w:left="3119" w:hanging="2552"/>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İHALE SAATİ                            :  14.00</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MECLİS KARARININ TARİHİ VE NUMARASI               : 01/08/2012 tarih ve 144 sayılı Karar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1 - İdare tarafından asgari istenilenler; 5443 ada, 2 Parselde yapılacak 10 bloktan oluşan, 4 adeti dükkan, 88 adeti (3+1) konut, 346 adeti (2+1) konut ve 1 adet trafo olmak üzere toplam 439 adet bağımsız bölümden oluşan yapının, Şartname eki projeye göre isteklinin teklif edeceği bağımsız bölümlerden oluşacaktır. İsteklinin vereceği bağımsız bölümler sıralı olmak şartı ile (Belediyeye verilecek bağımsız bölümler, bir blok tamamlanmadan diğer bloktan bağımsız bölüm veremez.) Dükkanlar, G,H,I Bloklar ve zemin katlar (eğer yüklenici bloğun tamamını belediyeye verecekse, bu blokta zemin kattan daire verebilir.) dışında istediği bağımsız bölümü vermekte serbesttir. İsteklinin vereceği bağımsız bölümlerin toplamı %29 dan az olamaz. Paylaşım teklif eki pay puan cetveline göre yapılacaktır.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2 - İhale yukarıda belirtilen tarih ve saatte Gaziantep Şehitkamil Belediyesi Hizmet Binası Encümen toplantı salonunda İhale Komisyonu huzurunda yapılacaktır.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3 - İhaleye teklif verecek olan istekliler, ihale dokümanlarını Mücahitler Mahallesi, Ali Fuat Cebesoy Bulvarı, No: 2, Şehitkamil/GAZİANTEP adresinde bulunan, Şehitkamil Belediyesi Destek Hizmetleri Müdürlüğü İhale Servisinde görebilirler.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4 - İstekliler; ihaleye katılabilmek için aşağıdaki belgelerle birlikte müracaat edeceklerdir.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Dış zarf aşağıdaki belgeleri içermelidir: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a) İhale şartnamesine ve ekli örneğe uygun olarak hazırlayacakları teklif mektuplarını ve eki pay (puan) cetvelini koyacakları iç zarf,</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b) Türkiye’de tebligat için adresi beyanı; ayrıca irtibat için telefon numarası ve faks numarası ile elektronik posta adresini gösteren imzalı belge.</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c) Mevzuatı gereği kayıtlı olduğu Ticaret ve/veya Sanayi Odası Belgesi.</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c.1. Gerçek kişi olması halinde, ihale tarihi itibarı ile süresi dolmamış Ticaret ve/veya Sanayi Odası veya ilgili meslek odasına kayıtlı olduğunu gösterir belge.</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c.2. Tüzel kişi olması halinde, mevzuatı gereği tüzel kişiliğin siciline kayıtlı bulunduğu Ticaret ve/veya Sanayi Odasından, ihale tarihi itibarı ile süresi dolmamış tüzel kişiliğin siciline kayıtlı olduğuna dair belge.</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d) Teklif vermeye yetkili olduğunu gösteren İmza Beyannamesi veya İmza Sirküleri.</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d.1.) Gerçek kişi olması halinde, noter tasdikli imza beyannamesi,</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d.2.)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e) İstekli adına vekâlet edilmesi halinde, istekli adına teklifte bulunacak vekilin noter tasdikli vekâletnamesi ile noter tasdikli imza beyannamesi,</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f) Şehitkamil Belediyesi adına alınmış 265.000,00 TL (ikiyüzaltmışbeşbin Türk Lirası) tutarındaki teminata ilişkin limit dahili süresiz geçici teminat mektubunu veya teminatın veznemiz yada Şehitkamil Belediyesinin T.C.Vakıflar Bankası Gaziantep Merkez Şubesi nezdindeki (Şube Kodu:022)7261186649nolu hesabına yatırıldığına dair dekontunu,</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g) İsteklilerin ortak girişim olması halinde noter tasdikli ortak girişim beyannamesi,</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h) 900.000,00 TL den az olmamak üzere kullanılmamış nakit kredisi veya teminat kredisini gösterir banka referans mektubu, (alındığı banka ya da finans kurumunun genel müdürlüğünce teyit yazılı). Banka referans mektubu ihale tarihinden önceki üç ay içinde düzenlenmiş olması gerekir.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ı) İhale ilan tarihi itibarı ile vergi dairesinden alınacak, isteklinin vergi borcu olmadığını gösterir belge, (aslı veya noter tasdikli sureti)</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lastRenderedPageBreak/>
        <w:t>j) İhale ilan tarihi itibarı ile S.G.K.’dan alınacak, prim borcu olmadığına dair belge, (aslı, noter onaylı sureti veya e-Borcu Yoktur Belgesi)</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k) İhale konusu taşınmazın yerinde görüldüğüne dair teklif sahibinin uygun yazılı beyanı.</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l) Teknik Personel Taahhütnamesi.</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m) Ortak girişimlerde her bir ortak ayrı ayrı (b), (c), (d), (e), (ı) ve (j) bentlerindeki belgeleri temin etmekle mükelleftir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n) Her sayfası imzalanmış ihale şartnamesi.</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o) Doküman satın alındığına dair belge (Doküman bedeli 300,00TL olup, Şehitkamil Belediyesi veznesi veya T.C.Vakıflar Bankası Gaziantep Şubesi nezdindeki (Şube Kodu:022)7261186649 nolu hesabına yatırılabilir.)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5 - Teklifler posta yoluyla iadeli taahhütlü olarak da gönderilebilir. Bu takdirde dış zarfın üzerine idarenin adresi ile teklifin hangi işe ait olduğu, isteklinin adı, soyadı veya ticari unvanı ile açık adresi yazılır. Ancak posta ile gönderilecek tekliflerin 7. Maddede belirtilen tarih ve saate kadar Belediyemiz İhale Servisine ulaşmış olması şarttır. Posta yoluyla yapılacak başvurularda postada meydana gelecek gecikmeler kabul edilmeyecektir.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6 - Bu ihaleden doğacak her türlü vergi, resim, harç, ilan bedeli vb. masraflar yükleniciye aittir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7 - Teklifler 10/04/2013 Çarşamba günü saat:16.30’a kadar, sıra numaralı alındılar karşılığında Şehitkamil Belediyesi İhale servisine teslim edilecektir.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8 - İdare ihaleyi yapıp yapmamakta serbesttir.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9 - Sözleşmenin notere tescil ve onayı yaptırılacaktır.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10 - İşin süresi 700(Yediyüz) takvim günüdür.</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11 - Verilen teklifler herhangi bir sebeple geri alınamaz</w:t>
      </w:r>
    </w:p>
    <w:p w:rsidR="00FE4D1A" w:rsidRPr="00FE4D1A" w:rsidRDefault="00FE4D1A" w:rsidP="00FE4D1A">
      <w:pPr>
        <w:spacing w:after="0" w:line="240" w:lineRule="atLeast"/>
        <w:ind w:firstLine="567"/>
        <w:jc w:val="both"/>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İhaleye iştirak edeceklere duyurulur.</w:t>
      </w:r>
    </w:p>
    <w:p w:rsidR="00FE4D1A" w:rsidRPr="00FE4D1A" w:rsidRDefault="00FE4D1A" w:rsidP="00FE4D1A">
      <w:pPr>
        <w:spacing w:after="0" w:line="240" w:lineRule="atLeast"/>
        <w:ind w:firstLine="567"/>
        <w:jc w:val="right"/>
        <w:rPr>
          <w:rFonts w:ascii="Times New Roman" w:eastAsia="Times New Roman" w:hAnsi="Times New Roman" w:cs="Times New Roman"/>
          <w:color w:val="000000"/>
          <w:sz w:val="20"/>
          <w:szCs w:val="20"/>
          <w:lang w:eastAsia="tr-TR"/>
        </w:rPr>
      </w:pPr>
      <w:r w:rsidRPr="00FE4D1A">
        <w:rPr>
          <w:rFonts w:ascii="Times New Roman" w:eastAsia="Times New Roman" w:hAnsi="Times New Roman" w:cs="Times New Roman"/>
          <w:color w:val="000000"/>
          <w:sz w:val="18"/>
          <w:szCs w:val="18"/>
          <w:lang w:eastAsia="tr-TR"/>
        </w:rPr>
        <w:t>2493/1-1</w:t>
      </w:r>
    </w:p>
    <w:p w:rsidR="00FE4D1A" w:rsidRPr="00FE4D1A" w:rsidRDefault="00FE4D1A" w:rsidP="00FE4D1A">
      <w:pPr>
        <w:spacing w:after="0" w:line="240" w:lineRule="atLeast"/>
        <w:rPr>
          <w:rFonts w:ascii="Times New Roman" w:eastAsia="Times New Roman" w:hAnsi="Times New Roman" w:cs="Times New Roman"/>
          <w:color w:val="000000"/>
          <w:sz w:val="27"/>
          <w:szCs w:val="27"/>
          <w:lang w:eastAsia="tr-TR"/>
        </w:rPr>
      </w:pPr>
      <w:hyperlink r:id="rId5" w:anchor="_top" w:history="1">
        <w:r w:rsidRPr="00FE4D1A">
          <w:rPr>
            <w:rFonts w:ascii="Arial" w:eastAsia="Times New Roman" w:hAnsi="Arial" w:cs="Arial"/>
            <w:color w:val="800080"/>
            <w:sz w:val="28"/>
            <w:szCs w:val="28"/>
            <w:u w:val="single"/>
            <w:lang w:val="en-US" w:eastAsia="tr-TR"/>
          </w:rPr>
          <w:t>▲</w:t>
        </w:r>
      </w:hyperlink>
    </w:p>
    <w:p w:rsidR="009E362A" w:rsidRDefault="009E362A">
      <w:bookmarkStart w:id="0" w:name="_GoBack"/>
      <w:bookmarkEnd w:id="0"/>
    </w:p>
    <w:sectPr w:rsidR="009E3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1A"/>
    <w:rsid w:val="009E362A"/>
    <w:rsid w:val="00FE4D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E4D1A"/>
  </w:style>
  <w:style w:type="character" w:customStyle="1" w:styleId="grame">
    <w:name w:val="grame"/>
    <w:basedOn w:val="VarsaylanParagrafYazTipi"/>
    <w:rsid w:val="00FE4D1A"/>
  </w:style>
  <w:style w:type="character" w:customStyle="1" w:styleId="spelle">
    <w:name w:val="spelle"/>
    <w:basedOn w:val="VarsaylanParagrafYazTipi"/>
    <w:rsid w:val="00FE4D1A"/>
  </w:style>
  <w:style w:type="paragraph" w:styleId="NormalWeb">
    <w:name w:val="Normal (Web)"/>
    <w:basedOn w:val="Normal"/>
    <w:uiPriority w:val="99"/>
    <w:semiHidden/>
    <w:unhideWhenUsed/>
    <w:rsid w:val="00FE4D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4D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E4D1A"/>
  </w:style>
  <w:style w:type="character" w:customStyle="1" w:styleId="grame">
    <w:name w:val="grame"/>
    <w:basedOn w:val="VarsaylanParagrafYazTipi"/>
    <w:rsid w:val="00FE4D1A"/>
  </w:style>
  <w:style w:type="character" w:customStyle="1" w:styleId="spelle">
    <w:name w:val="spelle"/>
    <w:basedOn w:val="VarsaylanParagrafYazTipi"/>
    <w:rsid w:val="00FE4D1A"/>
  </w:style>
  <w:style w:type="paragraph" w:styleId="NormalWeb">
    <w:name w:val="Normal (Web)"/>
    <w:basedOn w:val="Normal"/>
    <w:uiPriority w:val="99"/>
    <w:semiHidden/>
    <w:unhideWhenUsed/>
    <w:rsid w:val="00FE4D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4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303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2013-03-26T04:50:00Z</dcterms:created>
  <dcterms:modified xsi:type="dcterms:W3CDTF">2013-03-26T04:50:00Z</dcterms:modified>
</cp:coreProperties>
</file>