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4615"/>
      </w:tblGrid>
      <w:tr w:rsidR="005E25EC" w:rsidRPr="005E25EC" w:rsidTr="005E25EC">
        <w:trPr>
          <w:gridAfter w:val="1"/>
          <w:wAfter w:w="5434" w:type="dxa"/>
        </w:trPr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04.04.2014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Genel Kurul Türü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Olağan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Hesap Dönemi Başlangıç Tarihi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01.01.2013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Hesap Dönemi Bitiş Tarihi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31.12.2013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Tarihi ve Saati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 xml:space="preserve">30.04.2014 </w:t>
            </w:r>
            <w:proofErr w:type="gramStart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14:00</w:t>
            </w:r>
            <w:proofErr w:type="gramEnd"/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Adresi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proofErr w:type="spellStart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Halaskargazi</w:t>
            </w:r>
            <w:proofErr w:type="spellEnd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 xml:space="preserve"> Caddesi Yasan İş Merkezi No:101 Kat 6 </w:t>
            </w:r>
            <w:proofErr w:type="spellStart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Osmanbey</w:t>
            </w:r>
            <w:proofErr w:type="spellEnd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-Şişli/ İSTANBUL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Gündem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2013 yılı Olağan Genel Kurul Toplantısı gündemi ekte bilgilerinize sunulmuştur.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 xml:space="preserve">Gündem Maddeleri Arasında Ticari </w:t>
            </w:r>
            <w:proofErr w:type="spellStart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Ünvana</w:t>
            </w:r>
            <w:proofErr w:type="spellEnd"/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 xml:space="preserve"> İlişkin Ana Sözleşme Tadili Hususu Var mı?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Hayır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Gündem Maddeleri Arasında Faaliyet Konusuna İlişkin Ana Sözleşme Tadili Hususu Var mı?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Hayır</w:t>
            </w:r>
          </w:p>
        </w:tc>
      </w:tr>
      <w:tr w:rsidR="005E25EC" w:rsidRPr="005E25EC" w:rsidTr="005E25EC"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Gündem Maddeleri Arasında Şirket Merkezine İlişkin Ana Sözleşme Tadili Hususu Var mı?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E25EC" w:rsidRPr="005E25EC" w:rsidRDefault="005E25EC" w:rsidP="005E25EC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</w:pPr>
            <w:r w:rsidRPr="005E25EC">
              <w:rPr>
                <w:rFonts w:ascii="Verdana" w:eastAsia="Times New Roman" w:hAnsi="Verdana" w:cs="Times New Roman"/>
                <w:color w:val="0D3734"/>
                <w:sz w:val="14"/>
                <w:szCs w:val="14"/>
                <w:lang w:eastAsia="tr-TR"/>
              </w:rPr>
              <w:t>Hayır</w:t>
            </w:r>
          </w:p>
        </w:tc>
      </w:tr>
    </w:tbl>
    <w:p w:rsidR="009105AB" w:rsidRDefault="009105AB"/>
    <w:p w:rsidR="005E25EC" w:rsidRPr="005E25EC" w:rsidRDefault="005E25EC" w:rsidP="005E25EC">
      <w:pPr>
        <w:spacing w:after="0" w:line="240" w:lineRule="auto"/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</w:pPr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Şirketimizin 04.04.2014 tarihli Yönetim Kurulu toplantısında;</w:t>
      </w:r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br/>
        <w:t xml:space="preserve">Şirketimiz 2013 Yılı Olağan Genel Kurul Toplantısı'nın Türk Ticaret Kanunu'nun 409. ve 413. Maddesi ile Şirket Esas Sözleşmesi'nin 19. ve 20. maddesi gereğince 30 Nisan 2014 Çarşamba günü saat </w:t>
      </w:r>
      <w:proofErr w:type="gramStart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14:00'de</w:t>
      </w:r>
      <w:proofErr w:type="gramEnd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 xml:space="preserve"> </w:t>
      </w:r>
      <w:proofErr w:type="spellStart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Halaskargazi</w:t>
      </w:r>
      <w:proofErr w:type="spellEnd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 xml:space="preserve"> Caddesi Yasan İş Merkezi No:101 Kat:6 </w:t>
      </w:r>
      <w:proofErr w:type="spellStart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Osmanbey</w:t>
      </w:r>
      <w:proofErr w:type="spellEnd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 xml:space="preserve"> Şişli/İSTANBUL adresindeki Şirket Genel Müdürlüğü'nde yapılmasını </w:t>
      </w:r>
      <w:proofErr w:type="spellStart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teminen</w:t>
      </w:r>
      <w:proofErr w:type="spellEnd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; ortaklarımızın toplantıya çağrılmasına, Genel Kurul Gündemi'nin ekte gösterildiği şekilde belirlenmesine, yapılacak Olağan Genel Kurul'la ilgili işlemlerin yerine getirilmesi hususunda Şirket Genel Müdürlüğü'nün yetkili kılınmasına, karar verilmiştir.</w:t>
      </w:r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br/>
        <w:t xml:space="preserve">Olağan Genel Kurul'a ilişkin; Gündem, Davet mektubu, </w:t>
      </w:r>
      <w:proofErr w:type="gramStart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>Vekaletname</w:t>
      </w:r>
      <w:proofErr w:type="gramEnd"/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t xml:space="preserve"> örneği, Esas sözleşme tadil tasarısı, Kurumsal Yönetim İlkeleri gereği yapılması gereken ek açıklamalar ve Genel Kurul Faaliyet Raporu ekte bilgilerinize sunulmuştur.</w:t>
      </w:r>
      <w:r w:rsidRPr="005E25EC">
        <w:rPr>
          <w:rFonts w:ascii="Verdana" w:eastAsia="Times New Roman" w:hAnsi="Verdana" w:cs="Times New Roman"/>
          <w:color w:val="0D3734"/>
          <w:sz w:val="14"/>
          <w:lang w:eastAsia="tr-TR"/>
        </w:rPr>
        <w:t> </w:t>
      </w:r>
    </w:p>
    <w:p w:rsidR="005E25EC" w:rsidRDefault="005E25EC" w:rsidP="005E25EC">
      <w:r w:rsidRPr="005E25EC">
        <w:rPr>
          <w:rFonts w:ascii="Verdana" w:eastAsia="Times New Roman" w:hAnsi="Verdana" w:cs="Times New Roman"/>
          <w:color w:val="0D3734"/>
          <w:sz w:val="14"/>
          <w:szCs w:val="14"/>
          <w:shd w:val="clear" w:color="auto" w:fill="FFFFFF"/>
          <w:lang w:eastAsia="tr-TR"/>
        </w:rPr>
        <w:br/>
      </w:r>
    </w:p>
    <w:sectPr w:rsidR="005E25EC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25EC"/>
    <w:rsid w:val="00330F71"/>
    <w:rsid w:val="00513708"/>
    <w:rsid w:val="005A25C4"/>
    <w:rsid w:val="005E25EC"/>
    <w:rsid w:val="007430C4"/>
    <w:rsid w:val="007B020B"/>
    <w:rsid w:val="009105AB"/>
    <w:rsid w:val="009421A2"/>
    <w:rsid w:val="00A661B2"/>
    <w:rsid w:val="00AC4867"/>
    <w:rsid w:val="00D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E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2014-04-05T05:43:00Z</dcterms:created>
  <dcterms:modified xsi:type="dcterms:W3CDTF">2014-04-05T05:45:00Z</dcterms:modified>
</cp:coreProperties>
</file>